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64E1CE">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w:t>
      </w:r>
    </w:p>
    <w:p w14:paraId="68DB974D">
      <w:pPr>
        <w:spacing w:line="240" w:lineRule="auto"/>
        <w:rPr>
          <w:rFonts w:hint="default" w:ascii="Century Gothic" w:hAnsi="Century Gothic" w:cs="Century Gothic"/>
          <w:sz w:val="22"/>
          <w:szCs w:val="22"/>
        </w:rPr>
      </w:pPr>
      <w:r>
        <w:rPr>
          <w:rFonts w:hint="default" w:ascii="Century Gothic" w:hAnsi="Century Gothic" w:cs="Century Gothic"/>
          <w:sz w:val="22"/>
          <w:szCs w:val="22"/>
        </w:rPr>
        <w:t>Drodzy mieszkańcy,</w:t>
      </w:r>
    </w:p>
    <w:p w14:paraId="2F92ACBC">
      <w:pPr>
        <w:spacing w:line="240" w:lineRule="auto"/>
        <w:rPr>
          <w:rFonts w:hint="default" w:ascii="Century Gothic" w:hAnsi="Century Gothic" w:cs="Century Gothic"/>
          <w:sz w:val="22"/>
          <w:szCs w:val="22"/>
        </w:rPr>
      </w:pPr>
      <w:r>
        <w:rPr>
          <w:rFonts w:hint="default" w:ascii="Century Gothic" w:hAnsi="Century Gothic" w:cs="Century Gothic"/>
          <w:sz w:val="22"/>
          <w:szCs w:val="22"/>
        </w:rPr>
        <w:t>Na zbliżające się święta wielkanocne składamy najserdeczniejsze życzenia. Zdrowia, szczęścia oraz pomyślności. Niech ten wyjątkowy czas będzie pełen spokoju oraz radości w gronie najbliższych. Życzymy, aby wiosenne dni napełniały serca nadzieją, a nadchodzący czas przyniósł wiele pięknych chwil.</w:t>
      </w:r>
    </w:p>
    <w:p w14:paraId="4960DB27">
      <w:pPr>
        <w:spacing w:line="240" w:lineRule="auto"/>
        <w:rPr>
          <w:rFonts w:hint="default" w:ascii="Century Gothic" w:hAnsi="Century Gothic" w:cs="Century Gothic"/>
          <w:sz w:val="22"/>
          <w:szCs w:val="22"/>
        </w:rPr>
      </w:pPr>
      <w:r>
        <w:rPr>
          <w:rFonts w:hint="default" w:ascii="Century Gothic" w:hAnsi="Century Gothic" w:cs="Century Gothic"/>
          <w:sz w:val="22"/>
          <w:szCs w:val="22"/>
        </w:rPr>
        <w:t>Wesołego Alleluja!</w:t>
      </w:r>
    </w:p>
    <w:p w14:paraId="50E141B9">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Przewodniczący RG Bojszowy Grzegorz Kotas wraz z radnymi RG Bojszowy      </w:t>
      </w:r>
    </w:p>
    <w:p w14:paraId="716A1257">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Wójt gminy Bojszowy Adam Duczmal wraz z pracownikami urzędu </w:t>
      </w:r>
    </w:p>
    <w:p w14:paraId="29C6B2CD">
      <w:pPr>
        <w:spacing w:line="240" w:lineRule="auto"/>
        <w:rPr>
          <w:rFonts w:hint="default" w:ascii="Century Gothic" w:hAnsi="Century Gothic" w:cs="Century Gothic"/>
          <w:sz w:val="22"/>
          <w:szCs w:val="22"/>
        </w:rPr>
      </w:pPr>
    </w:p>
    <w:p w14:paraId="0A91BCF3">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2</w:t>
      </w:r>
    </w:p>
    <w:p w14:paraId="306B31B4">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BojszoWY i Odnawialne Źródła Energii</w:t>
      </w:r>
    </w:p>
    <w:p w14:paraId="1B5EA33B">
      <w:pPr>
        <w:spacing w:line="240" w:lineRule="auto"/>
        <w:rPr>
          <w:rFonts w:hint="default" w:ascii="Century Gothic" w:hAnsi="Century Gothic" w:cs="Century Gothic"/>
          <w:sz w:val="22"/>
          <w:szCs w:val="22"/>
        </w:rPr>
      </w:pPr>
      <w:r>
        <w:rPr>
          <w:rFonts w:hint="default" w:ascii="Century Gothic" w:hAnsi="Century Gothic" w:cs="Century Gothic"/>
          <w:sz w:val="22"/>
          <w:szCs w:val="22"/>
        </w:rPr>
        <w:t>Trwa realizacja zadania pn. „Kompleksowa modernizacja energetyczna obiektów komunalnych w zakresie OZE wraz z magazynowaniem energii w Gminie Bojszowy”.</w:t>
      </w:r>
    </w:p>
    <w:p w14:paraId="18A8C3EF">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marcu br. został ogłoszony przetarg na wybór Wykonawcy realizacji głównych prac związanych z rzeczową realizacją projektu, tj. zakupem i montażem instalacji PV wraz z magazynem energii oraz powietrznych pomp ciepła na 17 obiektach użyteczności publicznej.</w:t>
      </w:r>
    </w:p>
    <w:p w14:paraId="1D7175D4">
      <w:pPr>
        <w:spacing w:line="240" w:lineRule="auto"/>
        <w:rPr>
          <w:rFonts w:hint="default" w:ascii="Century Gothic" w:hAnsi="Century Gothic" w:cs="Century Gothic"/>
          <w:sz w:val="22"/>
          <w:szCs w:val="22"/>
        </w:rPr>
      </w:pPr>
      <w:r>
        <w:rPr>
          <w:rFonts w:hint="default" w:ascii="Century Gothic" w:hAnsi="Century Gothic" w:cs="Century Gothic"/>
          <w:sz w:val="22"/>
          <w:szCs w:val="22"/>
        </w:rPr>
        <w:t>Celem projektu jest wzrost wykorzystania odnawialnych źródeł energii oraz zmniejszenie emisji zanieczyszczeń powietrza na terenie Gminy Bojszowy.</w:t>
      </w:r>
    </w:p>
    <w:p w14:paraId="4FFD8896">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Zadanie jest realizowane w ramach projektu, na które Gmina Bojszowy pozyskała dofinansowanie ze środków Unii Europejskiej w kwocie 5 478 845,14 zł. </w:t>
      </w:r>
    </w:p>
    <w:p w14:paraId="40809642">
      <w:pPr>
        <w:spacing w:line="240" w:lineRule="auto"/>
        <w:rPr>
          <w:rFonts w:hint="default" w:ascii="Century Gothic" w:hAnsi="Century Gothic" w:cs="Century Gothic"/>
          <w:sz w:val="22"/>
          <w:szCs w:val="22"/>
        </w:rPr>
      </w:pPr>
    </w:p>
    <w:p w14:paraId="12A69ECA">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Nowy lokal wyborczy</w:t>
      </w:r>
    </w:p>
    <w:p w14:paraId="1D26629B">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InformujeMY, że mocą postanowienia Komisarza Wyborczego w Katowicach zmieniona została siedziba Obwodowej Komisji Wyborczej nr 6 na adres Bojszowy Nowe ul. Ruchu Oporu 100. Co to oznacza? </w:t>
      </w:r>
    </w:p>
    <w:p w14:paraId="64A1A920">
      <w:pPr>
        <w:spacing w:line="240" w:lineRule="auto"/>
        <w:rPr>
          <w:rFonts w:hint="default" w:ascii="Century Gothic" w:hAnsi="Century Gothic" w:cs="Century Gothic"/>
          <w:color w:val="EE0000"/>
          <w:sz w:val="22"/>
          <w:szCs w:val="22"/>
        </w:rPr>
      </w:pPr>
      <w:r>
        <w:rPr>
          <w:rFonts w:hint="default" w:ascii="Century Gothic" w:hAnsi="Century Gothic" w:cs="Century Gothic"/>
          <w:b/>
          <w:bCs/>
          <w:color w:val="EE0000"/>
          <w:sz w:val="22"/>
          <w:szCs w:val="22"/>
        </w:rPr>
        <w:t>MIESZKAŃCY WSZYSTKICH ULIC Z MIEJSCOWOŚCI BOJSZOWY NOWE</w:t>
      </w:r>
      <w:r>
        <w:rPr>
          <w:rFonts w:hint="default" w:ascii="Century Gothic" w:hAnsi="Century Gothic" w:cs="Century Gothic"/>
          <w:color w:val="EE0000"/>
          <w:sz w:val="22"/>
          <w:szCs w:val="22"/>
        </w:rPr>
        <w:t xml:space="preserve"> </w:t>
      </w:r>
      <w:r>
        <w:rPr>
          <w:rFonts w:hint="default" w:ascii="Century Gothic" w:hAnsi="Century Gothic" w:cs="Century Gothic"/>
          <w:sz w:val="22"/>
          <w:szCs w:val="22"/>
        </w:rPr>
        <w:t xml:space="preserve">od najbliższych wyborów będą korzystać </w:t>
      </w:r>
      <w:r>
        <w:rPr>
          <w:rFonts w:hint="default" w:ascii="Century Gothic" w:hAnsi="Century Gothic" w:cs="Century Gothic"/>
          <w:b/>
          <w:bCs/>
          <w:color w:val="EE0000"/>
          <w:sz w:val="22"/>
          <w:szCs w:val="22"/>
        </w:rPr>
        <w:t>z lokalu znajdującego się w siedzibie CENTRUM USŁUG SPOŁECZNYCH</w:t>
      </w:r>
      <w:r>
        <w:rPr>
          <w:rFonts w:hint="default" w:ascii="Century Gothic" w:hAnsi="Century Gothic" w:cs="Century Gothic"/>
          <w:color w:val="EE0000"/>
          <w:sz w:val="22"/>
          <w:szCs w:val="22"/>
        </w:rPr>
        <w:t>.</w:t>
      </w:r>
    </w:p>
    <w:p w14:paraId="625428F4">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PrzypominaMY, że najbliższe wybory – Wybory Prezydenta Rzeczypospolitej Polskiej - zostały rozpisane na dzień </w:t>
      </w:r>
      <w:r>
        <w:rPr>
          <w:rFonts w:hint="default" w:ascii="Century Gothic" w:hAnsi="Century Gothic" w:cs="Century Gothic"/>
          <w:b/>
          <w:bCs/>
          <w:sz w:val="22"/>
          <w:szCs w:val="22"/>
        </w:rPr>
        <w:t>18 MAJA</w:t>
      </w:r>
      <w:r>
        <w:rPr>
          <w:rFonts w:hint="default" w:ascii="Century Gothic" w:hAnsi="Century Gothic" w:cs="Century Gothic"/>
          <w:sz w:val="22"/>
          <w:szCs w:val="22"/>
        </w:rPr>
        <w:t xml:space="preserve">, lokale wyborcze będą otwarte w godzinach od </w:t>
      </w:r>
      <w:r>
        <w:rPr>
          <w:rFonts w:hint="default" w:ascii="Century Gothic" w:hAnsi="Century Gothic" w:cs="Century Gothic"/>
          <w:b/>
          <w:bCs/>
          <w:sz w:val="22"/>
          <w:szCs w:val="22"/>
        </w:rPr>
        <w:t>7:00 do 21:00</w:t>
      </w:r>
      <w:r>
        <w:rPr>
          <w:rFonts w:hint="default" w:ascii="Century Gothic" w:hAnsi="Century Gothic" w:cs="Century Gothic"/>
          <w:sz w:val="22"/>
          <w:szCs w:val="22"/>
        </w:rPr>
        <w:t>.</w:t>
      </w:r>
    </w:p>
    <w:p w14:paraId="51F99E09">
      <w:pPr>
        <w:spacing w:line="240" w:lineRule="auto"/>
        <w:rPr>
          <w:rFonts w:hint="default" w:ascii="Century Gothic" w:hAnsi="Century Gothic" w:cs="Century Gothic"/>
          <w:sz w:val="22"/>
          <w:szCs w:val="22"/>
        </w:rPr>
      </w:pPr>
    </w:p>
    <w:p w14:paraId="3E52373E">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112 KRONIKA POLICYJNA</w:t>
      </w:r>
    </w:p>
    <w:p w14:paraId="6A924CC0">
      <w:pPr>
        <w:spacing w:line="240" w:lineRule="auto"/>
        <w:rPr>
          <w:rFonts w:hint="default" w:ascii="Century Gothic" w:hAnsi="Century Gothic" w:cs="Century Gothic"/>
          <w:sz w:val="22"/>
          <w:szCs w:val="22"/>
        </w:rPr>
      </w:pPr>
      <w:r>
        <w:rPr>
          <w:rFonts w:hint="default" w:ascii="Century Gothic" w:hAnsi="Century Gothic" w:cs="Century Gothic"/>
          <w:sz w:val="22"/>
          <w:szCs w:val="22"/>
        </w:rPr>
        <w:t>03.03. - oszustwo internetowe ze skutkiem w Bojszowach po uprzednim przejęciu konta „Messenger”, doprowadził do niekorzystnego rozporządzenia własnym mieniem w kwocie 6.700,00 zł.</w:t>
      </w:r>
    </w:p>
    <w:p w14:paraId="09976421">
      <w:pPr>
        <w:spacing w:line="240" w:lineRule="auto"/>
        <w:rPr>
          <w:rFonts w:hint="default" w:ascii="Century Gothic" w:hAnsi="Century Gothic" w:cs="Century Gothic"/>
          <w:sz w:val="22"/>
          <w:szCs w:val="22"/>
        </w:rPr>
      </w:pPr>
    </w:p>
    <w:p w14:paraId="0FE8FB91">
      <w:pPr>
        <w:spacing w:line="240" w:lineRule="auto"/>
        <w:rPr>
          <w:rFonts w:hint="default" w:ascii="Century Gothic" w:hAnsi="Century Gothic" w:cs="Century Gothic"/>
          <w:sz w:val="22"/>
          <w:szCs w:val="22"/>
        </w:rPr>
      </w:pPr>
      <w:r>
        <w:rPr>
          <w:rFonts w:hint="default" w:ascii="Century Gothic" w:hAnsi="Century Gothic" w:cs="Century Gothic"/>
          <w:sz w:val="22"/>
          <w:szCs w:val="22"/>
        </w:rPr>
        <w:t>04.03. - oszustwo internetowe ze skutkiem w Bojszowach, nieznany sprawca doprowadził do niekorzystnego rozporządzenia własnym mieniem przy zakupie duplikatu karty sim w kwocie 8.300,00  zł.</w:t>
      </w:r>
    </w:p>
    <w:p w14:paraId="78079847">
      <w:pPr>
        <w:spacing w:line="240" w:lineRule="auto"/>
        <w:rPr>
          <w:rFonts w:hint="default" w:ascii="Century Gothic" w:hAnsi="Century Gothic" w:cs="Century Gothic"/>
          <w:sz w:val="22"/>
          <w:szCs w:val="22"/>
        </w:rPr>
      </w:pPr>
    </w:p>
    <w:p w14:paraId="5669DB3F">
      <w:pPr>
        <w:spacing w:line="240" w:lineRule="auto"/>
        <w:rPr>
          <w:rFonts w:hint="default" w:ascii="Century Gothic" w:hAnsi="Century Gothic" w:cs="Century Gothic"/>
          <w:sz w:val="22"/>
          <w:szCs w:val="22"/>
        </w:rPr>
      </w:pPr>
      <w:r>
        <w:rPr>
          <w:rFonts w:hint="default" w:ascii="Century Gothic" w:hAnsi="Century Gothic" w:cs="Century Gothic"/>
          <w:sz w:val="22"/>
          <w:szCs w:val="22"/>
        </w:rPr>
        <w:t>12.03. - oszustwo internetowe ze skutkiem w Bojszowach, nieznany sprawca doprowadził do niekorzystnego rozporządzenia własnym mieniem podczas inwestowania w produkty w kwocie 25.000,00 zł.</w:t>
      </w:r>
    </w:p>
    <w:p w14:paraId="360CD8AD">
      <w:pPr>
        <w:spacing w:line="240" w:lineRule="auto"/>
        <w:rPr>
          <w:rFonts w:hint="default" w:ascii="Century Gothic" w:hAnsi="Century Gothic" w:cs="Century Gothic"/>
          <w:sz w:val="22"/>
          <w:szCs w:val="22"/>
        </w:rPr>
      </w:pPr>
    </w:p>
    <w:p w14:paraId="25E1480E">
      <w:pPr>
        <w:spacing w:line="240" w:lineRule="auto"/>
        <w:rPr>
          <w:rFonts w:hint="default" w:ascii="Century Gothic" w:hAnsi="Century Gothic" w:cs="Century Gothic"/>
          <w:sz w:val="22"/>
          <w:szCs w:val="22"/>
        </w:rPr>
      </w:pPr>
      <w:r>
        <w:rPr>
          <w:rFonts w:hint="default" w:ascii="Century Gothic" w:hAnsi="Century Gothic" w:cs="Century Gothic"/>
          <w:sz w:val="22"/>
          <w:szCs w:val="22"/>
        </w:rPr>
        <w:t>17.03. - oszustwo internetowe ze skutkiem w Bojszowach, nieznany sprawca doprowadził do niekorzystnego rozporządzenia własnym mieniem podczas zakupu narzędzi w kwocie 300,00 zł.</w:t>
      </w:r>
    </w:p>
    <w:p w14:paraId="4E960771">
      <w:pPr>
        <w:spacing w:line="240" w:lineRule="auto"/>
        <w:rPr>
          <w:rFonts w:hint="default" w:ascii="Century Gothic" w:hAnsi="Century Gothic" w:cs="Century Gothic"/>
          <w:sz w:val="22"/>
          <w:szCs w:val="22"/>
        </w:rPr>
      </w:pPr>
    </w:p>
    <w:p w14:paraId="6CA86964">
      <w:pPr>
        <w:spacing w:line="240" w:lineRule="auto"/>
        <w:rPr>
          <w:rFonts w:hint="default" w:ascii="Century Gothic" w:hAnsi="Century Gothic" w:cs="Century Gothic"/>
          <w:sz w:val="22"/>
          <w:szCs w:val="22"/>
        </w:rPr>
      </w:pPr>
      <w:r>
        <w:rPr>
          <w:rFonts w:hint="default" w:ascii="Century Gothic" w:hAnsi="Century Gothic" w:cs="Century Gothic"/>
          <w:sz w:val="22"/>
          <w:szCs w:val="22"/>
        </w:rPr>
        <w:t>19.03. Bojszowy, ul. Dąbrowskiej - Policjanci KPP w Bieruniu zatrzymali 44-letniego mężczyznę (zam. powiat bieruńsko - lędziński) poszukiwanego przez SR w Chorzów celem odbycia kary aresztu.</w:t>
      </w:r>
    </w:p>
    <w:p w14:paraId="13E01E63">
      <w:pPr>
        <w:spacing w:line="240" w:lineRule="auto"/>
        <w:rPr>
          <w:rFonts w:hint="default" w:ascii="Century Gothic" w:hAnsi="Century Gothic" w:cs="Century Gothic"/>
          <w:sz w:val="22"/>
          <w:szCs w:val="22"/>
        </w:rPr>
      </w:pPr>
    </w:p>
    <w:p w14:paraId="17FA7596">
      <w:pPr>
        <w:spacing w:line="240" w:lineRule="auto"/>
        <w:rPr>
          <w:rFonts w:hint="default" w:ascii="Century Gothic" w:hAnsi="Century Gothic" w:cs="Century Gothic"/>
          <w:sz w:val="22"/>
          <w:szCs w:val="22"/>
        </w:rPr>
      </w:pPr>
      <w:r>
        <w:rPr>
          <w:rFonts w:hint="default" w:ascii="Century Gothic" w:hAnsi="Century Gothic" w:cs="Century Gothic"/>
          <w:sz w:val="22"/>
          <w:szCs w:val="22"/>
        </w:rPr>
        <w:t>20.03. Bojszowy, ul. Jedlińska - Policjanci KPP w Bieruniu zatrzymali 27-letniego mężczyznę (zam. powiat bieruńsko - lędziński) poszukiwanego przez SR w Tychy celem odbycia kary aresztu.</w:t>
      </w:r>
    </w:p>
    <w:p w14:paraId="7E7DC91D">
      <w:pPr>
        <w:spacing w:line="240" w:lineRule="auto"/>
        <w:rPr>
          <w:rFonts w:hint="default" w:ascii="Century Gothic" w:hAnsi="Century Gothic" w:cs="Century Gothic"/>
          <w:sz w:val="22"/>
          <w:szCs w:val="22"/>
        </w:rPr>
      </w:pPr>
    </w:p>
    <w:p w14:paraId="3A9964A2">
      <w:pPr>
        <w:spacing w:line="240" w:lineRule="auto"/>
        <w:rPr>
          <w:rFonts w:hint="default" w:ascii="Century Gothic" w:hAnsi="Century Gothic" w:cs="Century Gothic"/>
          <w:sz w:val="22"/>
          <w:szCs w:val="22"/>
        </w:rPr>
      </w:pPr>
      <w:r>
        <w:rPr>
          <w:rFonts w:hint="default" w:ascii="Century Gothic" w:hAnsi="Century Gothic" w:cs="Century Gothic"/>
          <w:sz w:val="22"/>
          <w:szCs w:val="22"/>
        </w:rPr>
        <w:t>24.03. Bojszowy, ul. Szyszkowa - Policjanci KPP w Bieruniu zatrzymali 62-letnią kobietę (zam. powiat bieruńsko-lędziński ), która kierowała pojazdem mechanicznym będąc w stanie nietrzeźwości</w:t>
      </w:r>
    </w:p>
    <w:p w14:paraId="29B66183">
      <w:pPr>
        <w:spacing w:line="240" w:lineRule="auto"/>
        <w:rPr>
          <w:rFonts w:hint="default" w:ascii="Century Gothic" w:hAnsi="Century Gothic" w:cs="Century Gothic"/>
          <w:sz w:val="22"/>
          <w:szCs w:val="22"/>
        </w:rPr>
      </w:pPr>
      <w:r>
        <w:rPr>
          <w:rFonts w:hint="default" w:ascii="Century Gothic" w:hAnsi="Century Gothic" w:cs="Century Gothic"/>
          <w:sz w:val="22"/>
          <w:szCs w:val="22"/>
        </w:rPr>
        <w:t>(I badanie 0,77 mg/l)</w:t>
      </w:r>
    </w:p>
    <w:p w14:paraId="54C79D14">
      <w:pPr>
        <w:spacing w:line="240" w:lineRule="auto"/>
        <w:rPr>
          <w:rFonts w:hint="default" w:ascii="Century Gothic" w:hAnsi="Century Gothic" w:cs="Century Gothic"/>
          <w:sz w:val="22"/>
          <w:szCs w:val="22"/>
        </w:rPr>
      </w:pPr>
    </w:p>
    <w:p w14:paraId="12E77EED">
      <w:pPr>
        <w:spacing w:line="240" w:lineRule="auto"/>
        <w:rPr>
          <w:rFonts w:hint="default" w:ascii="Century Gothic" w:hAnsi="Century Gothic" w:cs="Century Gothic"/>
          <w:sz w:val="22"/>
          <w:szCs w:val="22"/>
        </w:rPr>
      </w:pPr>
      <w:r>
        <w:rPr>
          <w:rFonts w:hint="default" w:ascii="Century Gothic" w:hAnsi="Century Gothic" w:cs="Century Gothic"/>
          <w:sz w:val="22"/>
          <w:szCs w:val="22"/>
        </w:rPr>
        <w:t>26.03. Bojszowy Nowe, ul. Ruchu Oporu - Policjanci KPP w Bieruniu ujęli 46-letniego mężczyznę (zam. powiat bieruńsko - lędziński), który kierował rowerem po drodze publicznej będąc w stanie nietrzeźwości (I badanie 0,99 mg/l)</w:t>
      </w:r>
    </w:p>
    <w:p w14:paraId="65D23F7C">
      <w:pPr>
        <w:spacing w:line="240" w:lineRule="auto"/>
        <w:rPr>
          <w:rFonts w:hint="default" w:ascii="Century Gothic" w:hAnsi="Century Gothic" w:cs="Century Gothic"/>
          <w:sz w:val="22"/>
          <w:szCs w:val="22"/>
        </w:rPr>
      </w:pPr>
    </w:p>
    <w:p w14:paraId="5C16F813">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3</w:t>
      </w:r>
    </w:p>
    <w:p w14:paraId="546F946D">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Rekonstrukcja pierwszego dokumentu</w:t>
      </w:r>
    </w:p>
    <w:p w14:paraId="579E0EEF">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Wiekopomna chwila</w:t>
      </w:r>
    </w:p>
    <w:p w14:paraId="65AFD1E5">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Mury Gminnej Biblioteki Publicznej w Bojszowach były świadkami wielu wspaniałych wydarzeń kulturalnych, koncertów, wernisaży, debat. To co miało miejsce 10 kwietnia miało absolutnie charakter jednorazowy, można rzec, że dziejowy.</w:t>
      </w:r>
    </w:p>
    <w:p w14:paraId="25142DB0">
      <w:pPr>
        <w:spacing w:line="240" w:lineRule="auto"/>
        <w:rPr>
          <w:rFonts w:hint="default" w:ascii="Century Gothic" w:hAnsi="Century Gothic" w:cs="Century Gothic"/>
          <w:sz w:val="22"/>
          <w:szCs w:val="22"/>
        </w:rPr>
      </w:pPr>
      <w:r>
        <w:rPr>
          <w:rFonts w:hint="default" w:ascii="Century Gothic" w:hAnsi="Century Gothic" w:cs="Century Gothic"/>
          <w:sz w:val="22"/>
          <w:szCs w:val="22"/>
        </w:rPr>
        <w:t>To właśnie w tym dniu na zaproszenie Wójta Adama Duczmala w Gminnej Bibliotece Publicznej w Bojszowach pojawiły się osoby, dla których historia naszej gminy jest szczególnie bliska i ważna, po to by byli świadkami bezprecedensowej ceremonii. Po ponad 650 latach dokonano rekonstrukcji pierwszego dokumentu z 1368 roku dotyczącego wsi Bojszowy. Przyczynili się do tego wybitni historycy. Rekonstrukcji dokumentu dokonał skryba dr Wojciech Schäffer, a tłumaczenia dokumentu podjęli się prof. dr hab. Jerzy Sperka oraz doktorant UŚ Michał Hankus. Prócz historycznego wykształcenia, wszystkich trzech łączy absolutna fascynacja dziejami średniowiecza.</w:t>
      </w:r>
    </w:p>
    <w:p w14:paraId="12297735">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odtworzonym dokumencie każdy detal ma znaczenie: od skóry, z której został przygotowany pergamin, przez gęsie pióro, którym skryba naniósł treść dokumentu, po wosk użyty do odtworzenia pieczęci. O tym dlaczego właśnie te elementy są tak ważne można było się dowiedzieć uczestnicząc w spotkaniu, a także ze specjalnie na tę okazję przygotowanego folderu.</w:t>
      </w:r>
    </w:p>
    <w:p w14:paraId="5BCEDD8E">
      <w:pPr>
        <w:spacing w:line="240" w:lineRule="auto"/>
        <w:rPr>
          <w:rFonts w:hint="default" w:ascii="Century Gothic" w:hAnsi="Century Gothic" w:cs="Century Gothic"/>
          <w:sz w:val="22"/>
          <w:szCs w:val="22"/>
        </w:rPr>
      </w:pPr>
      <w:r>
        <w:rPr>
          <w:rFonts w:hint="default" w:ascii="Century Gothic" w:hAnsi="Century Gothic" w:cs="Century Gothic"/>
          <w:sz w:val="22"/>
          <w:szCs w:val="22"/>
        </w:rPr>
        <w:t>Jak zaznaczył skryba dr Wojciech Schäffer „Zachowanie się treści dokumentu, a zarazem pierwszego zapisu o Bojszowach stawia je w  nielicznym gronie miejscowości ziemi pszczyńskiej, dla których dysponujemy dziś tego rodzaju informacjami. Jest to bowiem dokładny pełny tekst, a nie tylko lakoniczna wzmianka. Mieszkańcy niejednego miasta lub gminy mogą tylko pozazdrościć”.</w:t>
      </w:r>
    </w:p>
    <w:p w14:paraId="2A167E5C">
      <w:pPr>
        <w:spacing w:line="240" w:lineRule="auto"/>
        <w:rPr>
          <w:rFonts w:hint="default" w:ascii="Century Gothic" w:hAnsi="Century Gothic" w:cs="Century Gothic"/>
          <w:sz w:val="22"/>
          <w:szCs w:val="22"/>
        </w:rPr>
      </w:pPr>
      <w:r>
        <w:rPr>
          <w:rFonts w:hint="default" w:ascii="Century Gothic" w:hAnsi="Century Gothic" w:cs="Century Gothic"/>
          <w:sz w:val="22"/>
          <w:szCs w:val="22"/>
        </w:rPr>
        <w:t>Dokument, a także pióro, którym dokonany został zapis treści rekonstrukcji można na co dzień zobaczyć w gablocie biblioteki.</w:t>
      </w:r>
    </w:p>
    <w:p w14:paraId="3BFA46DF">
      <w:pPr>
        <w:spacing w:line="240" w:lineRule="auto"/>
        <w:rPr>
          <w:rFonts w:hint="default" w:ascii="Century Gothic" w:hAnsi="Century Gothic" w:cs="Century Gothic"/>
          <w:sz w:val="22"/>
          <w:szCs w:val="22"/>
        </w:rPr>
      </w:pPr>
      <w:r>
        <w:rPr>
          <w:rFonts w:hint="default" w:ascii="Century Gothic" w:hAnsi="Century Gothic" w:cs="Century Gothic"/>
          <w:sz w:val="22"/>
          <w:szCs w:val="22"/>
        </w:rPr>
        <w:t>Więcej zdjęć z tego wyjątkowego wydarzenia dostępnych jest na profilu FB Gminy Bojszowy – zachęcamy do zobaczenia galerii.</w:t>
      </w:r>
    </w:p>
    <w:p w14:paraId="0B7D9C60">
      <w:pPr>
        <w:spacing w:line="240" w:lineRule="auto"/>
        <w:rPr>
          <w:rFonts w:hint="default" w:ascii="Century Gothic" w:hAnsi="Century Gothic" w:cs="Century Gothic"/>
          <w:sz w:val="22"/>
          <w:szCs w:val="22"/>
        </w:rPr>
      </w:pPr>
    </w:p>
    <w:p w14:paraId="6CE4CDAA">
      <w:pPr>
        <w:spacing w:line="240" w:lineRule="auto"/>
        <w:rPr>
          <w:rFonts w:hint="default" w:ascii="Century Gothic" w:hAnsi="Century Gothic" w:cs="Century Gothic"/>
          <w:sz w:val="22"/>
          <w:szCs w:val="22"/>
        </w:rPr>
      </w:pPr>
      <w:r>
        <w:rPr>
          <w:rFonts w:hint="default" w:ascii="Century Gothic" w:hAnsi="Century Gothic" w:cs="Century Gothic"/>
          <w:b/>
          <w:bCs/>
          <w:i/>
          <w:iCs/>
          <w:sz w:val="22"/>
          <w:szCs w:val="22"/>
        </w:rPr>
        <w:t>Tłumaczenie tekstu:</w:t>
      </w:r>
    </w:p>
    <w:p w14:paraId="20B2D4D7">
      <w:pPr>
        <w:spacing w:line="240" w:lineRule="auto"/>
        <w:rPr>
          <w:rFonts w:hint="default" w:ascii="Century Gothic" w:hAnsi="Century Gothic" w:cs="Century Gothic"/>
          <w:i/>
          <w:iCs/>
          <w:sz w:val="22"/>
          <w:szCs w:val="22"/>
        </w:rPr>
      </w:pPr>
      <w:r>
        <w:rPr>
          <w:rFonts w:hint="default" w:ascii="Century Gothic" w:hAnsi="Century Gothic" w:cs="Century Gothic"/>
          <w:i/>
          <w:iCs/>
          <w:sz w:val="22"/>
          <w:szCs w:val="22"/>
        </w:rPr>
        <w:t>„W imię Pana amen. My Jan z Bożej łaski książę Opawy i Raciborza oświadczamy wszystkim obecnym, tak teraźniejszym, jak i też przyszłym, zdrowi umysłem i silni ciałem, po rozważnym namyśle, wieś naszą Bojszowy położoną w okręgu pszczyńskim, ze wszystkimi dochodami, bogactwami i korzyściami, tak jak należąc do nas w swoich granicach została wytyczona: mianowicie z polami, łąkami, pastwiskami, groblami, sadzawkami, strumieniami, lasami, krzewami, łowiskami, zamieniliśmy i daliśmy do zamiany naszemu drogiemu i wiernemu Bierawie, małżonce jego Katarzynie, a także dziedzicom tejże Katarzyny, za wieś Leszczyny, która to wieś tejże Katarzyny małżonki jego wcześniej wspomnianej była i jest z (mocy) prawa, która tę wieś w zamian nam i naszym spadkobiercom prawowitym w miejsce i imię naszej wsi Bojszowy przekazała i wzajemnie wymieniła z prawem do własności w określonych granicach, tak jak w granicach dawno temu została uznana za lokowaną wieś Bojszowy. Jednakże dodajemy do tej umowy, że Bierawa, Katarzyna, bądź jej spadkobiercy, służyć winni zwyczajem ziemskim z jednym kusznikiem na dobrym koniu nam i naszym spadkobiercom, książętom raciborskim, dla potrzeb ziemi, ilekroć i kiedy będzie potrzeba. Zachowujemy jednak i rezerwujemy nasze najwyższe prawo książęce we wspomnianej wsi Bojszowy, w której prawa własności będzie miał wspomniany Bierawa, Katarzyna jego małżonka, lub jej spadkobiercy; zezwala się na sprzedawanie, zastawianie, alienowanie wsi Bojszowy z wolną wolą, tymi naszymi słowami dokumentu. Dano w Cielmicach w dniu świętej Apolonii Dziewicy (9 lutego) roku pańskiego 1368 z obecnymi naszymi wiernymi świadkami: Paszkiem z Wisły, Hankiem Kopaczem, Wacławem z Rychnowa rycerzami, Haszkiem z Pszczyny burgrabią raciborskim, Wawrzkiem z Brzęczkowic i Mikołajem z Tyńca plebanem w Hradcu protonotariuszem naszego dworu”.</w:t>
      </w:r>
    </w:p>
    <w:p w14:paraId="7FA4D394">
      <w:pPr>
        <w:spacing w:line="240" w:lineRule="auto"/>
        <w:rPr>
          <w:rFonts w:hint="default" w:ascii="Century Gothic" w:hAnsi="Century Gothic" w:cs="Century Gothic"/>
          <w:i/>
          <w:iCs/>
          <w:sz w:val="22"/>
          <w:szCs w:val="22"/>
        </w:rPr>
      </w:pPr>
    </w:p>
    <w:p w14:paraId="10B43DD3">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4</w:t>
      </w:r>
    </w:p>
    <w:p w14:paraId="1330072A">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Wielkanocne tradycje w naszych domach</w:t>
      </w:r>
    </w:p>
    <w:p w14:paraId="348F8BE8">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Święta tuż, tuż!</w:t>
      </w:r>
    </w:p>
    <w:p w14:paraId="01F71F39">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To już ostatnie chwile przed Świętami Wielkanocnymi, z którymi związanych wiele pięknych tradycji. Chętnie dowiadujemy się jak w domach naszych mieszkańców są one obchodzone – czym pachną, co pojawia się w koszyczku ze święconką, albo w jaki sposób ozdabiane są pisanki. O swoim świątecznym czasie opowiadają Radni naszej Gminy.</w:t>
      </w:r>
    </w:p>
    <w:p w14:paraId="00757C51">
      <w:pPr>
        <w:spacing w:line="240" w:lineRule="auto"/>
        <w:rPr>
          <w:rFonts w:hint="default" w:ascii="Century Gothic" w:hAnsi="Century Gothic" w:cs="Century Gothic"/>
          <w:b/>
          <w:bCs/>
          <w:i/>
          <w:iCs/>
          <w:sz w:val="22"/>
          <w:szCs w:val="22"/>
        </w:rPr>
      </w:pPr>
      <w:r>
        <w:rPr>
          <w:rFonts w:hint="default" w:ascii="Century Gothic" w:hAnsi="Century Gothic" w:cs="Century Gothic"/>
          <w:b/>
          <w:bCs/>
          <w:i/>
          <w:iCs/>
          <w:sz w:val="22"/>
          <w:szCs w:val="22"/>
        </w:rPr>
        <w:t>Urszula Blacha, radna ze Świerczyńca</w:t>
      </w:r>
    </w:p>
    <w:p w14:paraId="362EE228">
      <w:pPr>
        <w:spacing w:line="240" w:lineRule="auto"/>
        <w:rPr>
          <w:rFonts w:hint="default" w:ascii="Century Gothic" w:hAnsi="Century Gothic" w:cs="Century Gothic"/>
          <w:sz w:val="22"/>
          <w:szCs w:val="22"/>
        </w:rPr>
      </w:pPr>
      <w:r>
        <w:rPr>
          <w:rFonts w:hint="default" w:ascii="Century Gothic" w:hAnsi="Century Gothic" w:cs="Century Gothic"/>
          <w:sz w:val="22"/>
          <w:szCs w:val="22"/>
        </w:rPr>
        <w:t>Wielkanoc to radosne Alleluja poprzedzone okresem Wielkiego Postu z ofiarą krzyżową i zadumą Wielkiego Tygodnia. Najwcześniejsze wspomnienie jakie zachowałam w pamięci to niedzielne odśpiewywanie Gorzkich Żalów wraz z moim dziadkiem. Dlaczego w domu? Może miało to związek z odległością do bieruńskiego kościoła, do którego należała „nasza” strona Świerczyńca? Pewnie  większość mieszkańców nie wie, że ta mała miejscowość była podzielona na dwie części - granicą była potocznie nazywana do dziś „Krzykopa” (potoczek, który łączy staw Dąbrowica ze stawem Poloczek) -  do owej Krzykopy to parafia bojszowska, a za - to parafia bieruńska, taka ciekawostka. Pamiętam te świąteczne porządki, gdzie wszystkie kąty musiały być wyszorowane, plac wyzamiatany - na święta miał być błysk. Sialiśmy żytko do Hazoka (zajączka), którego każdy dostawał na Wielkanoc i sadowił w swojej uprawie. Palma Wielkanocna - robiona przez mojego dziadka, potem przez mamę, a obecnie przeze mnie - gdzie obowiązkowo musiała być: siba (czerwona wierzba), bagiąć (bagno zwyczajne), jałowiec, borówka, sosna turecka, no i bazie. Poświęcona w Niedzielę Palmową, opalona w Wielką Sobotę, symbol urodzaju - dlatego też robiliśmy z niej krzyżyki (z twardych części) i w Niedzielę Wielkanocną trzeba było poświęcić pola i owe krzyżyki włożyć do ziemi. Wielki Piątek był czasem zadumy i ciszy. Nie było mowy o graniu radiem, czy oglądaniu telewizji - był post. W Wielką Sobotę mama  gotowała jajka w łuskach cebuli, trzeba było też coś upiec. Jako że mama była znaną kucharką w okolicy, to musiał być jakiś kołocz (najlepszy z posypką), no i oczywiście babówka - tu mistrzynią była moja siostra. Miniaturowe babeczki w maleńkich foremkach oblane czekoladą oraz w wersji dla dorosłych: nasączane rumem (to patent mojej mamy), obie palce lizać.  Aromat swojskich wyrobów: szynek, kiełbas i wędzonek  dochodził ze strychu,  gdzie takowe się suszyły, to zdecydowanie niezapomniane smaki dzieciństwa. Najfajniejszy był Śmingus - wodą lało się wszystkich i wszędzie i zazwyczaj  naczyniami o dużej pojemności - na nikim nie zostawała sucha nitka. Kiedy założyłam swoją rodzinę to wprowadziliśmy sobie takie małe nasze tradycje, czyli ozdabianie jajek czym chcesz i jak chcesz, szynka wielkanocna jedzona tylko na gorąco, na stole nie może zabraknąć białych kiełbasek duszonych w cebuli. Tradycje wielkanocne sprawiają, że świąteczne  chwile są radosne, wyjątkowe  i takich Świąt życzę wszystkim mieszkańcom naszej gminy. Niech ta Wielkanoc będzie jak magiczny ogród, w którym kwitną kwiaty nadziei, pokoju, szczęścia i wzajemnej życzliwości. Wesołych Świąt!</w:t>
      </w:r>
    </w:p>
    <w:p w14:paraId="3FA6E1E1">
      <w:pPr>
        <w:spacing w:line="240" w:lineRule="auto"/>
        <w:rPr>
          <w:rFonts w:hint="default" w:ascii="Century Gothic" w:hAnsi="Century Gothic" w:cs="Century Gothic"/>
          <w:b/>
          <w:bCs/>
          <w:i/>
          <w:iCs/>
          <w:sz w:val="22"/>
          <w:szCs w:val="22"/>
        </w:rPr>
      </w:pPr>
      <w:r>
        <w:rPr>
          <w:rFonts w:hint="default" w:ascii="Century Gothic" w:hAnsi="Century Gothic" w:cs="Century Gothic"/>
          <w:b/>
          <w:bCs/>
          <w:i/>
          <w:iCs/>
          <w:sz w:val="22"/>
          <w:szCs w:val="22"/>
        </w:rPr>
        <w:t>Leon Drobiczek, radny z Międzyrzecza</w:t>
      </w:r>
    </w:p>
    <w:p w14:paraId="00345B2B">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Święta Wielkanocne w naszym domu obchodzimy tradycyjnie. Zaczynamy od wykonania palmy z zebranych wcześniej gałązek i jej poświęcenie w Niedzielę Palmową. Następnie uczestniczymy w obchodach Triduum Paschalnego. W Wielką Sobotę od rana przygotowujemy potrawy do koszyczka wielkanocnego, aby po południu je poświęcić - są to m.in. domowy chleb, wielkanocny baran, pisanki oraz wędzone wędliny. W Niedzielę Wielkanocną po uczestnictwie we Mszy Świętej spotykamy się w gronie najbliższej rodziny na świątecznym śniadaniu, gdzie nie może zabraknąć wcześniej poświęconych potraw. Od niedawna kolejną tradycją wielkanocną stało się poszukiwanie w ogrodzie razem z wnukami prezentów od zajączka. Poniedziałek Wielkanocny to również czas spotkań rodzinnych oraz tradycyjnie polewania się wodą.  </w:t>
      </w:r>
    </w:p>
    <w:p w14:paraId="739A3FB5">
      <w:pPr>
        <w:spacing w:line="240" w:lineRule="auto"/>
        <w:rPr>
          <w:rFonts w:hint="default" w:ascii="Century Gothic" w:hAnsi="Century Gothic" w:cs="Century Gothic"/>
          <w:b/>
          <w:bCs/>
          <w:i/>
          <w:iCs/>
          <w:sz w:val="22"/>
          <w:szCs w:val="22"/>
        </w:rPr>
      </w:pPr>
      <w:r>
        <w:rPr>
          <w:rFonts w:hint="default" w:ascii="Century Gothic" w:hAnsi="Century Gothic" w:cs="Century Gothic"/>
          <w:b/>
          <w:bCs/>
          <w:i/>
          <w:iCs/>
          <w:sz w:val="22"/>
          <w:szCs w:val="22"/>
        </w:rPr>
        <w:t>Marcin Duży, radny z Bojszów</w:t>
      </w:r>
    </w:p>
    <w:p w14:paraId="7F8B00B5">
      <w:pPr>
        <w:spacing w:line="240" w:lineRule="auto"/>
        <w:rPr>
          <w:rFonts w:hint="default" w:ascii="Century Gothic" w:hAnsi="Century Gothic" w:cs="Century Gothic"/>
          <w:sz w:val="22"/>
          <w:szCs w:val="22"/>
        </w:rPr>
      </w:pPr>
      <w:r>
        <w:rPr>
          <w:rFonts w:hint="default" w:ascii="Century Gothic" w:hAnsi="Century Gothic" w:cs="Century Gothic"/>
          <w:sz w:val="22"/>
          <w:szCs w:val="22"/>
        </w:rPr>
        <w:t>Czas wielkanocny w moim domu to czas oczekiwania, czas radości, to także czas, który spędzamy w gronie najbliższej rodziny, wspólnie celebrując Zmartwychwstanie Jezusa. W Wielki Piątek następuje czas wyciszenia. Staramy się nie oglądać telewizji, czy słuchać radia. To też czas kiedy zaprzestajemy prac ziemnych. W Wielką Sobotę wczesnym rankiem zajmujemy się gotowaniem i</w:t>
      </w:r>
      <w:r>
        <w:rPr>
          <w:rFonts w:hint="default" w:ascii="Century Gothic" w:hAnsi="Century Gothic" w:cs="Century Gothic"/>
          <w:b/>
          <w:bCs/>
          <w:sz w:val="22"/>
          <w:szCs w:val="22"/>
        </w:rPr>
        <w:t xml:space="preserve"> </w:t>
      </w:r>
      <w:r>
        <w:rPr>
          <w:rFonts w:hint="default" w:ascii="Century Gothic" w:hAnsi="Century Gothic" w:cs="Century Gothic"/>
          <w:bCs/>
          <w:sz w:val="22"/>
          <w:szCs w:val="22"/>
        </w:rPr>
        <w:t>barwieniem jajek</w:t>
      </w:r>
      <w:r>
        <w:rPr>
          <w:rFonts w:hint="default" w:ascii="Century Gothic" w:hAnsi="Century Gothic" w:cs="Century Gothic"/>
          <w:sz w:val="22"/>
          <w:szCs w:val="22"/>
        </w:rPr>
        <w:t xml:space="preserve"> w naturalnych, ziołowych dodatkach, nadającym skorupkom różne kolory. Najczęściej używamy łupin cebuli barwiących skorupkę jajka na kolor ciemno brązowy lub kory dębu barwiącej jajka na kolor czarny, a następnie wydrapujemy na nich wzory ostrym narzędziem lub malujemy farbami. W Wielką Sobotę do pięknie ozdobionego koszyka wkładamy pokarmy, które będą święcone w kościele. Są to, wędliny, chleb, masło, sól, chrzan, ciasto, baranek wielkanocny oraz zrobione przez nas pisanki. Koszyczek następnie przykrywamy białą serwetą. Wieczorem idziemy do kościoła na poświęcenie ognia oraz opalić w nim obciętą część rękojeści poświęconej w Niedzielę Palmową palmy, tzw. ogłówek. W moim domu zajmuje się tym mój teść, który sam wyplata palmy z wcześniej pozbieranych gałązek lyski (leszczyny), siby (wierzba czerwona), wajmundki (sosna turecka), kokocyny ( kłokoczka południowa), trzcionki (trzcina), bagnoci (bagno zwyczajne ), bazie kotki (gatunek wierzby), jałowca i kaliny. Potem z ogłówka wykonuje krzyżyki, aby w Niedzielę Wielkanocną wetknąć je nad drzwi domu, budynków gospodarczych i naroża pól. Poranek wielkanocny zaczyna się od wspólnego śniadania po mszy rezurekcyjnej. Na stole pojawiają się pokarmy, które poświęciliśmy w sobotę. Czuje się wtedy dostojność tych świąt. Jest także tradycja ukrywania przez „Zajączka” słodkich upominków, które muszą odnaleźć najmłodsi domownicy, co wiąże się ze świetną zabawą. Poniedziałek Wielkanocny, Śmigus-Dyngus, jest dniem radości i śmiechu, kiedy wszyscy oblewamy się wodą lub perfumami. Odwiedzamy najbliższych, domy „pływają” w wodzie, trzeba się kilka razy przebierać, no i oczywiście cała zabawa musi zakończyć się sprzątaniem.</w:t>
      </w:r>
    </w:p>
    <w:p w14:paraId="12A71505">
      <w:pPr>
        <w:spacing w:line="240" w:lineRule="auto"/>
        <w:rPr>
          <w:rFonts w:hint="default" w:ascii="Century Gothic" w:hAnsi="Century Gothic" w:cs="Century Gothic"/>
          <w:sz w:val="22"/>
          <w:szCs w:val="22"/>
        </w:rPr>
      </w:pPr>
      <w:r>
        <w:rPr>
          <w:rFonts w:hint="default" w:ascii="Century Gothic" w:hAnsi="Century Gothic" w:cs="Century Gothic"/>
          <w:sz w:val="22"/>
          <w:szCs w:val="22"/>
        </w:rPr>
        <w:t>Z okazji Świąt Wielkanocnych, życzę, wszystkim spokojnych i radosnych chwil w gronie najbliższych, pełnych miłości, zrozumienia i wzajemnej życzliwości. Niech Zmartwychwstanie Jezusa napełni Wasze serca nadzieją, a czas Wielkanocy będzie pełen ciepła, radości oraz błogosławieństwa. Niech w tym wyjątkowym czasie towarzyszy Wam spokój i siła do pokonywania trudności, a w Waszych domach zagości prawdziwa, wiosenna radość i harmonia.</w:t>
      </w:r>
    </w:p>
    <w:p w14:paraId="0198F936">
      <w:pPr>
        <w:spacing w:line="240" w:lineRule="auto"/>
        <w:rPr>
          <w:rFonts w:hint="default" w:ascii="Century Gothic" w:hAnsi="Century Gothic" w:cs="Century Gothic"/>
          <w:sz w:val="22"/>
          <w:szCs w:val="22"/>
        </w:rPr>
      </w:pPr>
    </w:p>
    <w:p w14:paraId="112D6F26">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5</w:t>
      </w:r>
    </w:p>
    <w:p w14:paraId="5C7FD5E0">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To już XXX edycja!</w:t>
      </w:r>
    </w:p>
    <w:p w14:paraId="2F3CCAB8">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Wystarczyło 9 minut</w:t>
      </w:r>
    </w:p>
    <w:p w14:paraId="21DE393F">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Tyle właśnie czasu Zuzannie Blacha zajęła odpowiedź na 40 pytań przygotowanych w XXX. Edycji Turnieju Wiedzy Pożarniczej. Uczestnicy zmagali się z testem wiedzy 14 marca, jak im poszło?</w:t>
      </w:r>
    </w:p>
    <w:p w14:paraId="6546EC9E">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Turniej Wiedzy Pożarniczej od lat cieszy się dużym zainteresowaniem wśród dzieci i młodzieży naszych szkół, pomimo tego, że pytania nie należą do najłatwiejszych. Podobnie jak </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w poprzednich edycjach, tegoroczny test dla obu kategorii przygotowali zawodowi strażacy </w:t>
      </w:r>
      <w:r>
        <w:rPr>
          <w:rFonts w:hint="default" w:ascii="Century Gothic" w:hAnsi="Century Gothic" w:cs="Century Gothic"/>
          <w:sz w:val="22"/>
          <w:szCs w:val="22"/>
        </w:rPr>
        <w:br w:type="textWrapping"/>
      </w:r>
      <w:r>
        <w:rPr>
          <w:rFonts w:hint="default" w:ascii="Century Gothic" w:hAnsi="Century Gothic" w:cs="Century Gothic"/>
          <w:sz w:val="22"/>
          <w:szCs w:val="22"/>
        </w:rPr>
        <w:t>z KM PSP w Tychach. Szeroki wachlarz pytań obejmował wiedzę z zakresu historii pożarnictwa, zarządzania i strukturą organizacyjną straży, udzielania pierwszej pomocy, no i oczywiście opanowania technicznej znajomości pożarniczych pojęć. Oto przykłady tylko niektórych pytań: W którym wieku i w jakim mieście w Polsce powstały pierwsze przepisy przeciwpożarowe? Która piana gaśnicza posiada liczbę spienienia L</w:t>
      </w:r>
      <w:r>
        <w:rPr>
          <w:rFonts w:hint="default" w:ascii="Century Gothic" w:hAnsi="Century Gothic" w:cs="Century Gothic"/>
          <w:sz w:val="22"/>
          <w:szCs w:val="22"/>
          <w:vertAlign w:val="subscript"/>
        </w:rPr>
        <w:t>s</w:t>
      </w:r>
      <w:r>
        <w:rPr>
          <w:rFonts w:hint="default" w:ascii="Century Gothic" w:hAnsi="Century Gothic" w:cs="Century Gothic"/>
          <w:sz w:val="22"/>
          <w:szCs w:val="22"/>
        </w:rPr>
        <w:t xml:space="preserve">=40? Dacie wiarę, że z 1 litra wody powstaje 1700 litrów pary wodnej, albo, że do utworzenia OSP potrzeba co najmniej 15 osób? To też musieli wiedzieć uczestnicy. Komisja w składzie Krzysztof Kotas, Maciej Raj, asp. Szymon Gniewkowski z PSP Tychy, Andrzej Rokowski, Przemysław Żołneczko i Tomasz Tomala ocenili wiedzę i nagrodzili w dwóch kategoriach najlepsze wyniki testu. W grupie I (uczniowie klas I-IV) najlepiej z pytaniami poradziła sobie Kinga Biesok (SP Międzyrzecze), II miejsce zajął Adam Kontny (SP Bojszowy), a III – Matusz Maj (SP Międzyrzecze). W grupie starszej (uczniowie klas V-VIII) maksymalną ilość punktów uzyskała Zuzanna Blacha,  kolejne miejsce zdobył Tymateusz Blacha, a ostatnie miejsce podium zajął Jakub Madej – wszyscy laureaci II grupy są uczniami GSP Świerczyniec. </w:t>
      </w:r>
    </w:p>
    <w:p w14:paraId="6CF05538">
      <w:pPr>
        <w:spacing w:line="240" w:lineRule="auto"/>
        <w:rPr>
          <w:rFonts w:hint="default" w:ascii="Century Gothic" w:hAnsi="Century Gothic" w:cs="Century Gothic"/>
          <w:sz w:val="22"/>
          <w:szCs w:val="22"/>
        </w:rPr>
      </w:pPr>
      <w:r>
        <w:rPr>
          <w:rFonts w:hint="default" w:ascii="Century Gothic" w:hAnsi="Century Gothic" w:cs="Century Gothic"/>
          <w:sz w:val="22"/>
          <w:szCs w:val="22"/>
        </w:rPr>
        <w:t>Zdobywczynie I miejsc będą reprezentować gminę na kolejnym szczeblu konkursu - już teraz mocno trzymamy kciuki i kibicujemy!</w:t>
      </w:r>
    </w:p>
    <w:p w14:paraId="5B022DCB">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Nagrody dla najlepszych wręczył Wójt Adam Duczmal oraz Dyrektor GSP Świerczyniec Gabriela Kucharczyk. </w:t>
      </w:r>
    </w:p>
    <w:p w14:paraId="7DA3A6AD">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Gratulacje dla wszystkich Uczestników, podziękowania Opiekunom, którzy dołożyli starań, by wszyscy byli jak najlepiej przygotowani. Do zobaczenia za rok!</w:t>
      </w:r>
    </w:p>
    <w:p w14:paraId="441B163C">
      <w:pPr>
        <w:spacing w:line="240" w:lineRule="auto"/>
        <w:rPr>
          <w:rFonts w:hint="default" w:ascii="Century Gothic" w:hAnsi="Century Gothic" w:cs="Century Gothic"/>
          <w:b/>
          <w:bCs/>
          <w:sz w:val="22"/>
          <w:szCs w:val="22"/>
        </w:rPr>
      </w:pPr>
    </w:p>
    <w:p w14:paraId="2933F11C">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6</w:t>
      </w:r>
    </w:p>
    <w:p w14:paraId="357C2464">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Punkt Konsultacyjny</w:t>
      </w:r>
    </w:p>
    <w:p w14:paraId="768CE8D1">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Kwiecień jest miesiącem wznowienia naboru wniosków w Programie Priorytetowym Czyste Powietrze. Tymczasem w Bojszowach, można o wszystkie jego szczegóły dopytać w Urzędzie Gminy. Podpisane zostało porozumienie na Punkt Konsultacyjno-Informacyjny oraz Porozumienie Operatorskie. Co to oznacza? Każdy Mieszkaniec może złożyć wniosek o dotację, czy wniosek o płatność - za pośrednictwem Gminy. Ci, którzy skorzystali z takiej możliwości są zadowoleni: </w:t>
      </w:r>
      <w:r>
        <w:rPr>
          <w:rFonts w:hint="default" w:ascii="Century Gothic" w:hAnsi="Century Gothic" w:cs="Century Gothic"/>
          <w:i/>
          <w:iCs/>
          <w:sz w:val="22"/>
          <w:szCs w:val="22"/>
        </w:rPr>
        <w:t xml:space="preserve">"Jak to dobrze, że ktoś, może mnie przeprowadzić przez całą procedurę za rączkę". </w:t>
      </w:r>
      <w:r>
        <w:rPr>
          <w:rFonts w:hint="default" w:ascii="Century Gothic" w:hAnsi="Century Gothic" w:cs="Century Gothic"/>
          <w:sz w:val="22"/>
          <w:szCs w:val="22"/>
        </w:rPr>
        <w:t xml:space="preserve">I tak to właśnie jest! Od kwietnia, za pośrednictwem Gminy, Mieszkańcy mogą składać wnioski  w znanych i popularnych programach dotacyjnych: </w:t>
      </w:r>
      <w:r>
        <w:rPr>
          <w:rFonts w:hint="default" w:ascii="Century Gothic" w:hAnsi="Century Gothic" w:cs="Century Gothic"/>
          <w:b/>
          <w:bCs/>
          <w:sz w:val="22"/>
          <w:szCs w:val="22"/>
        </w:rPr>
        <w:t>Czyste Powietrze</w:t>
      </w:r>
      <w:r>
        <w:rPr>
          <w:rFonts w:hint="default" w:ascii="Century Gothic" w:hAnsi="Century Gothic" w:cs="Century Gothic"/>
          <w:sz w:val="22"/>
          <w:szCs w:val="22"/>
        </w:rPr>
        <w:t xml:space="preserve"> - wymiana źródła ciepła i termomodernizacja, </w:t>
      </w:r>
      <w:r>
        <w:rPr>
          <w:rFonts w:hint="default" w:ascii="Century Gothic" w:hAnsi="Century Gothic" w:cs="Century Gothic"/>
          <w:b/>
          <w:bCs/>
          <w:sz w:val="22"/>
          <w:szCs w:val="22"/>
        </w:rPr>
        <w:t>Mój Prąd</w:t>
      </w:r>
      <w:r>
        <w:rPr>
          <w:rFonts w:hint="default" w:ascii="Century Gothic" w:hAnsi="Century Gothic" w:cs="Century Gothic"/>
          <w:sz w:val="22"/>
          <w:szCs w:val="22"/>
        </w:rPr>
        <w:t xml:space="preserve"> - fotowoltaika, magazyny energii i ciepła, </w:t>
      </w:r>
      <w:r>
        <w:rPr>
          <w:rFonts w:hint="default" w:ascii="Century Gothic" w:hAnsi="Century Gothic" w:cs="Century Gothic"/>
          <w:b/>
          <w:bCs/>
          <w:sz w:val="22"/>
          <w:szCs w:val="22"/>
        </w:rPr>
        <w:t>Moje Ciepło</w:t>
      </w:r>
      <w:r>
        <w:rPr>
          <w:rFonts w:hint="default" w:ascii="Century Gothic" w:hAnsi="Century Gothic" w:cs="Century Gothic"/>
          <w:sz w:val="22"/>
          <w:szCs w:val="22"/>
        </w:rPr>
        <w:t xml:space="preserve"> - dotacja na źródło ciepła w nowo powstałych budynkach mieszkalnych. PrzeprowadzaMY Mieszkańca przez całą procedurę - od przygotowania dokumentacji, przez złożenie wniosku po jego rozliczenie. </w:t>
      </w:r>
      <w:r>
        <w:rPr>
          <w:rFonts w:hint="default" w:ascii="Century Gothic" w:hAnsi="Century Gothic" w:cs="Century Gothic"/>
          <w:b/>
          <w:bCs/>
          <w:sz w:val="22"/>
          <w:szCs w:val="22"/>
        </w:rPr>
        <w:t>Zatem zapraszamy każdego, kto chce pozyskać rzetelne informacje o przysługujących mu dotacjach i z nich skorzystać!!</w:t>
      </w:r>
    </w:p>
    <w:p w14:paraId="16CC87A0">
      <w:pPr>
        <w:spacing w:line="240" w:lineRule="auto"/>
        <w:rPr>
          <w:rFonts w:hint="default" w:ascii="Century Gothic" w:hAnsi="Century Gothic" w:cs="Century Gothic"/>
          <w:b/>
          <w:bCs/>
          <w:color w:val="00B050"/>
          <w:sz w:val="22"/>
          <w:szCs w:val="22"/>
        </w:rPr>
      </w:pPr>
      <w:r>
        <w:rPr>
          <w:rFonts w:hint="default" w:ascii="Century Gothic" w:hAnsi="Century Gothic" w:cs="Century Gothic"/>
          <w:b/>
          <w:bCs/>
          <w:color w:val="00B050"/>
          <w:sz w:val="22"/>
          <w:szCs w:val="22"/>
        </w:rPr>
        <w:t>Kontakt do gminnego Ekodoradcy: Joanna Dudek, tel. 32 783 46 76, 536818019</w:t>
      </w:r>
    </w:p>
    <w:p w14:paraId="796E3D40">
      <w:pPr>
        <w:spacing w:line="240" w:lineRule="auto"/>
        <w:rPr>
          <w:rFonts w:hint="default" w:ascii="Century Gothic" w:hAnsi="Century Gothic" w:cs="Century Gothic"/>
          <w:sz w:val="22"/>
          <w:szCs w:val="22"/>
        </w:rPr>
      </w:pPr>
    </w:p>
    <w:p w14:paraId="1211F2EE">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Gminny Programu z Zakresu Wymiany Źródła Ciepła na lata 2025 – 2026</w:t>
      </w:r>
    </w:p>
    <w:p w14:paraId="55A13D72">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Rusza kolejna edycja programu dotacyjnego do wymiany awaryjnych kotłów węglowych na nowe, ekologiczne kotły na pellet lub pompy ciepła. Zapoznaj się z podstawowymi zasadami, dzięki którym będziesz wiedzieć jak skorzystać z programu. Jakie są zasady dotacji, kto może zyskać oraz ile będzie wynosiło dofinansowanie – odpowiedzi na te i inne pytania znajdziesz poniżej.</w:t>
      </w:r>
    </w:p>
    <w:p w14:paraId="25BF25F8">
      <w:pPr>
        <w:spacing w:line="240" w:lineRule="auto"/>
        <w:rPr>
          <w:rFonts w:hint="default" w:ascii="Century Gothic" w:hAnsi="Century Gothic" w:cs="Century Gothic"/>
          <w:b/>
          <w:bCs/>
          <w:sz w:val="22"/>
          <w:szCs w:val="22"/>
        </w:rPr>
      </w:pPr>
    </w:p>
    <w:p w14:paraId="31204F9F">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Kto może skorzystać z dotacji?</w:t>
      </w:r>
    </w:p>
    <w:p w14:paraId="3F9B46E7">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Dotację celową może uzyskać osoba fizyczna będąca właścicielem lub współwłaścicielem nieruchomości zabudowanej budynkiem mieszkalnym jednorodzinnym </w:t>
      </w:r>
      <w:r>
        <w:rPr>
          <w:rFonts w:hint="default" w:ascii="Century Gothic" w:hAnsi="Century Gothic" w:cs="Century Gothic"/>
          <w:bCs/>
          <w:sz w:val="22"/>
          <w:szCs w:val="22"/>
        </w:rPr>
        <w:t>w rozumieniu przepisów ustawy Prawo budowlane</w:t>
      </w:r>
      <w:r>
        <w:rPr>
          <w:rFonts w:hint="default" w:ascii="Century Gothic" w:hAnsi="Century Gothic" w:cs="Century Gothic"/>
          <w:sz w:val="22"/>
          <w:szCs w:val="22"/>
        </w:rPr>
        <w:t xml:space="preserve">, położonej na terenie Gminy Bojszowy, która złoży wniosek o dofinansowanie oraz u której </w:t>
      </w:r>
      <w:r>
        <w:rPr>
          <w:rFonts w:hint="default" w:ascii="Century Gothic" w:hAnsi="Century Gothic" w:cs="Century Gothic"/>
          <w:b/>
          <w:bCs/>
          <w:sz w:val="22"/>
          <w:szCs w:val="22"/>
        </w:rPr>
        <w:t>wystąpi awaria istniejącego kotła,</w:t>
      </w:r>
      <w:r>
        <w:rPr>
          <w:rFonts w:hint="default" w:ascii="Century Gothic" w:hAnsi="Century Gothic" w:cs="Century Gothic"/>
          <w:sz w:val="22"/>
          <w:szCs w:val="22"/>
        </w:rPr>
        <w:t xml:space="preserve"> tzn. kocioł ze względu na stan techniczny nie będzie nadawał się do dalszej eksploatacji.</w:t>
      </w:r>
    </w:p>
    <w:p w14:paraId="42FBD1FA">
      <w:pPr>
        <w:spacing w:line="240" w:lineRule="auto"/>
        <w:rPr>
          <w:rFonts w:hint="default" w:ascii="Century Gothic" w:hAnsi="Century Gothic" w:cs="Century Gothic"/>
          <w:sz w:val="22"/>
          <w:szCs w:val="22"/>
        </w:rPr>
      </w:pPr>
    </w:p>
    <w:p w14:paraId="51B3374A">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Jakie są kwoty dofinansowania?</w:t>
      </w:r>
    </w:p>
    <w:p w14:paraId="635CF90F">
      <w:pPr>
        <w:spacing w:line="240" w:lineRule="auto"/>
        <w:rPr>
          <w:rFonts w:hint="default" w:ascii="Century Gothic" w:hAnsi="Century Gothic" w:cs="Century Gothic"/>
          <w:sz w:val="22"/>
          <w:szCs w:val="22"/>
        </w:rPr>
      </w:pPr>
      <w:r>
        <w:rPr>
          <w:rFonts w:hint="default" w:ascii="Century Gothic" w:hAnsi="Century Gothic" w:cs="Century Gothic"/>
          <w:sz w:val="22"/>
          <w:szCs w:val="22"/>
        </w:rPr>
        <w:t>Koszt dofinansowanie wynosić będzie:</w:t>
      </w:r>
    </w:p>
    <w:p w14:paraId="00CB92DD">
      <w:pPr>
        <w:numPr>
          <w:ilvl w:val="0"/>
          <w:numId w:val="1"/>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5.000,00 zł brutto w przypadku nabycia i montażu kotła na pellet klasy 5 wg normy PN-EN 303-5:2012,</w:t>
      </w:r>
    </w:p>
    <w:p w14:paraId="1CCDD6AB">
      <w:pPr>
        <w:numPr>
          <w:ilvl w:val="0"/>
          <w:numId w:val="2"/>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8.000,00 zł brutto w przypadku nabycia i montażu pompy ciepła.</w:t>
      </w:r>
    </w:p>
    <w:p w14:paraId="1FB1224F">
      <w:pPr>
        <w:spacing w:line="240" w:lineRule="auto"/>
        <w:rPr>
          <w:rFonts w:hint="default" w:ascii="Century Gothic" w:hAnsi="Century Gothic" w:cs="Century Gothic"/>
          <w:sz w:val="22"/>
          <w:szCs w:val="22"/>
        </w:rPr>
      </w:pPr>
      <w:r>
        <w:rPr>
          <w:rFonts w:hint="default" w:ascii="Century Gothic" w:hAnsi="Century Gothic" w:cs="Century Gothic"/>
          <w:sz w:val="22"/>
          <w:szCs w:val="22"/>
        </w:rPr>
        <w:t>Dofinansowanie to można łączyć z programem rządowym Czyste Powietrze.</w:t>
      </w:r>
    </w:p>
    <w:p w14:paraId="697DFAEA">
      <w:pPr>
        <w:spacing w:line="240" w:lineRule="auto"/>
        <w:rPr>
          <w:rFonts w:hint="default" w:ascii="Century Gothic" w:hAnsi="Century Gothic" w:cs="Century Gothic"/>
          <w:b/>
          <w:bCs/>
          <w:sz w:val="22"/>
          <w:szCs w:val="22"/>
        </w:rPr>
      </w:pPr>
    </w:p>
    <w:p w14:paraId="210FCCC5">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Gdzie mogę przeczytać o szczegółach Programu oraz kiedy złożyć wniosek?</w:t>
      </w:r>
    </w:p>
    <w:p w14:paraId="762F76FB">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Regulamin oraz</w:t>
      </w:r>
      <w:r>
        <w:rPr>
          <w:rFonts w:hint="default" w:ascii="Century Gothic" w:hAnsi="Century Gothic" w:cs="Century Gothic"/>
          <w:sz w:val="22"/>
          <w:szCs w:val="22"/>
        </w:rPr>
        <w:t> </w:t>
      </w:r>
      <w:r>
        <w:rPr>
          <w:rFonts w:hint="default" w:ascii="Century Gothic" w:hAnsi="Century Gothic" w:cs="Century Gothic"/>
          <w:b/>
          <w:bCs/>
          <w:sz w:val="22"/>
          <w:szCs w:val="22"/>
        </w:rPr>
        <w:t>formularz wniosku</w:t>
      </w:r>
      <w:r>
        <w:rPr>
          <w:rFonts w:hint="default" w:ascii="Century Gothic" w:hAnsi="Century Gothic" w:cs="Century Gothic"/>
          <w:sz w:val="22"/>
          <w:szCs w:val="22"/>
        </w:rPr>
        <w:t> są dostępne w siedzibie Urzędu Gminy oraz na stronie internetowej bojszowy.pl w zakładce informacje dla mieszkańca – Gminny Program wymiany kotłów. Sam wniosek znajduje się także na odwrocie tej strony – można ją wyrwać, wypisać i dostarczyć do Urzędu Gminy. Wniosek można złożyć także elektronicznie na adres do doręczeń elektronicznych AE:PL-39749-24729-JUTGH-21.</w:t>
      </w:r>
    </w:p>
    <w:p w14:paraId="15F47E16">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Wnioski będą przyjmowane w trybie ciągłym, </w:t>
      </w:r>
      <w:r>
        <w:rPr>
          <w:rFonts w:hint="default" w:ascii="Century Gothic" w:hAnsi="Century Gothic" w:cs="Century Gothic"/>
          <w:b/>
          <w:bCs/>
          <w:sz w:val="22"/>
          <w:szCs w:val="22"/>
        </w:rPr>
        <w:t>począwszy od 22 kwietnia 2025 r.</w:t>
      </w:r>
      <w:r>
        <w:rPr>
          <w:rFonts w:hint="default" w:ascii="Century Gothic" w:hAnsi="Century Gothic" w:cs="Century Gothic"/>
          <w:sz w:val="22"/>
          <w:szCs w:val="22"/>
        </w:rPr>
        <w:t>, aż  do wyczerpania środków w budżecie przeznaczonych na ten cel.</w:t>
      </w:r>
    </w:p>
    <w:p w14:paraId="5F95D20E">
      <w:pPr>
        <w:spacing w:line="240" w:lineRule="auto"/>
        <w:rPr>
          <w:rFonts w:hint="default" w:ascii="Century Gothic" w:hAnsi="Century Gothic" w:cs="Century Gothic"/>
          <w:sz w:val="22"/>
          <w:szCs w:val="22"/>
        </w:rPr>
      </w:pPr>
    </w:p>
    <w:p w14:paraId="11A8488B">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Ile pieniędzy Gmina przeznaczyła na ten Program?</w:t>
      </w:r>
    </w:p>
    <w:p w14:paraId="7FF3ADB8">
      <w:pPr>
        <w:spacing w:line="240" w:lineRule="auto"/>
        <w:rPr>
          <w:rFonts w:hint="default" w:ascii="Century Gothic" w:hAnsi="Century Gothic" w:cs="Century Gothic"/>
          <w:sz w:val="22"/>
          <w:szCs w:val="22"/>
        </w:rPr>
      </w:pPr>
      <w:r>
        <w:rPr>
          <w:rFonts w:hint="default" w:ascii="Century Gothic" w:hAnsi="Century Gothic" w:cs="Century Gothic"/>
          <w:sz w:val="22"/>
          <w:szCs w:val="22"/>
        </w:rPr>
        <w:t>Przewiduje się realizację programu w latach 2025 i 2026. W 2025 r. budżet programu wynosi 40.000,00 zł, natomiast w 2026 r. wynosi 50.000,00 zł.</w:t>
      </w:r>
    </w:p>
    <w:p w14:paraId="425C7902">
      <w:pPr>
        <w:spacing w:line="240" w:lineRule="auto"/>
        <w:rPr>
          <w:rFonts w:hint="default" w:ascii="Century Gothic" w:hAnsi="Century Gothic" w:cs="Century Gothic"/>
          <w:sz w:val="22"/>
          <w:szCs w:val="22"/>
        </w:rPr>
      </w:pPr>
    </w:p>
    <w:p w14:paraId="709B23A8">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Kiedy otrzymam wypłatę dotacji?</w:t>
      </w:r>
    </w:p>
    <w:p w14:paraId="4DF1CD52">
      <w:pPr>
        <w:spacing w:line="240" w:lineRule="auto"/>
        <w:rPr>
          <w:rFonts w:hint="default" w:ascii="Century Gothic" w:hAnsi="Century Gothic" w:cs="Century Gothic"/>
          <w:sz w:val="22"/>
          <w:szCs w:val="22"/>
        </w:rPr>
      </w:pPr>
      <w:r>
        <w:rPr>
          <w:rFonts w:hint="default" w:ascii="Century Gothic" w:hAnsi="Century Gothic" w:cs="Century Gothic"/>
          <w:sz w:val="22"/>
          <w:szCs w:val="22"/>
        </w:rPr>
        <w:t>Przekazanie dotacji nastąpi maksymalnie do 30 dni po przekazaniu następujących dokumentów: oryginał faktur za zakup nowego źródła ciepła, potwierdzenie zezłomowania starego kotła, protokół odbioru końcowego, kopię certyfikatu, zdjęcie nowego źródła ciepła. Jeżeli wystąpi taka konieczność upoważnieni pracownicy gminy wykonają oględziny nowego źródła ciepła.</w:t>
      </w:r>
    </w:p>
    <w:p w14:paraId="1BB3B3C0">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7</w:t>
      </w:r>
    </w:p>
    <w:p w14:paraId="58038B50">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WNIOSEK</w:t>
      </w:r>
    </w:p>
    <w:p w14:paraId="1B046F9B">
      <w:pPr>
        <w:spacing w:line="240" w:lineRule="auto"/>
        <w:rPr>
          <w:rFonts w:hint="default" w:ascii="Century Gothic" w:hAnsi="Century Gothic" w:cs="Century Gothic"/>
          <w:sz w:val="22"/>
          <w:szCs w:val="22"/>
        </w:rPr>
      </w:pPr>
      <w:r>
        <w:rPr>
          <w:rFonts w:hint="default" w:ascii="Century Gothic" w:hAnsi="Century Gothic" w:cs="Century Gothic"/>
          <w:sz w:val="22"/>
          <w:szCs w:val="22"/>
        </w:rPr>
        <w:t>o udzielenie dotacji na wykonanie wymiany w ramach Programu</w:t>
      </w:r>
    </w:p>
    <w:p w14:paraId="143A443C">
      <w:pPr>
        <w:spacing w:line="240" w:lineRule="auto"/>
        <w:rPr>
          <w:rFonts w:hint="default" w:ascii="Century Gothic" w:hAnsi="Century Gothic" w:cs="Century Gothic"/>
          <w:sz w:val="22"/>
          <w:szCs w:val="22"/>
        </w:rPr>
      </w:pPr>
    </w:p>
    <w:tbl>
      <w:tblPr>
        <w:tblStyle w:val="12"/>
        <w:tblW w:w="7620" w:type="dxa"/>
        <w:tblInd w:w="-397" w:type="dxa"/>
        <w:tblLayout w:type="fixed"/>
        <w:tblCellMar>
          <w:top w:w="0" w:type="dxa"/>
          <w:left w:w="10" w:type="dxa"/>
          <w:bottom w:w="0" w:type="dxa"/>
          <w:right w:w="10" w:type="dxa"/>
        </w:tblCellMar>
      </w:tblPr>
      <w:tblGrid>
        <w:gridCol w:w="2409"/>
        <w:gridCol w:w="5211"/>
      </w:tblGrid>
      <w:tr w14:paraId="274EF0DB">
        <w:tblPrEx>
          <w:tblCellMar>
            <w:top w:w="0" w:type="dxa"/>
            <w:left w:w="10" w:type="dxa"/>
            <w:bottom w:w="0" w:type="dxa"/>
            <w:right w:w="10" w:type="dxa"/>
          </w:tblCellMar>
        </w:tblPrEx>
        <w:trPr>
          <w:trHeight w:val="425" w:hRule="atLeast"/>
        </w:trPr>
        <w:tc>
          <w:tcPr>
            <w:tcW w:w="2410"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center"/>
          </w:tcPr>
          <w:p w14:paraId="1A586ABF">
            <w:pPr>
              <w:spacing w:line="240" w:lineRule="auto"/>
              <w:rPr>
                <w:rFonts w:hint="default" w:ascii="Century Gothic" w:hAnsi="Century Gothic" w:cs="Century Gothic"/>
                <w:sz w:val="22"/>
                <w:szCs w:val="22"/>
              </w:rPr>
            </w:pPr>
            <w:r>
              <w:rPr>
                <w:rFonts w:hint="default" w:ascii="Century Gothic" w:hAnsi="Century Gothic" w:cs="Century Gothic"/>
                <w:sz w:val="22"/>
                <w:szCs w:val="22"/>
              </w:rPr>
              <w:t>Nazwisko i Imię:</w:t>
            </w:r>
          </w:p>
        </w:tc>
        <w:tc>
          <w:tcPr>
            <w:tcW w:w="5213"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bottom"/>
          </w:tcPr>
          <w:p w14:paraId="4D03D6A9">
            <w:pPr>
              <w:spacing w:line="240" w:lineRule="auto"/>
              <w:rPr>
                <w:rFonts w:hint="default" w:ascii="Century Gothic" w:hAnsi="Century Gothic" w:cs="Century Gothic"/>
                <w:sz w:val="22"/>
                <w:szCs w:val="22"/>
              </w:rPr>
            </w:pPr>
          </w:p>
        </w:tc>
      </w:tr>
      <w:tr w14:paraId="6C4E32FA">
        <w:tblPrEx>
          <w:tblCellMar>
            <w:top w:w="0" w:type="dxa"/>
            <w:left w:w="10" w:type="dxa"/>
            <w:bottom w:w="0" w:type="dxa"/>
            <w:right w:w="10" w:type="dxa"/>
          </w:tblCellMar>
        </w:tblPrEx>
        <w:trPr>
          <w:trHeight w:val="425" w:hRule="atLeast"/>
        </w:trPr>
        <w:tc>
          <w:tcPr>
            <w:tcW w:w="2410"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center"/>
          </w:tcPr>
          <w:p w14:paraId="1A7AC4C6">
            <w:pPr>
              <w:spacing w:line="240" w:lineRule="auto"/>
              <w:rPr>
                <w:rFonts w:hint="default" w:ascii="Century Gothic" w:hAnsi="Century Gothic" w:cs="Century Gothic"/>
                <w:sz w:val="22"/>
                <w:szCs w:val="22"/>
              </w:rPr>
            </w:pPr>
            <w:r>
              <w:rPr>
                <w:rFonts w:hint="default" w:ascii="Century Gothic" w:hAnsi="Century Gothic" w:cs="Century Gothic"/>
                <w:sz w:val="22"/>
                <w:szCs w:val="22"/>
              </w:rPr>
              <w:t>Adres zamieszkania:</w:t>
            </w:r>
          </w:p>
        </w:tc>
        <w:tc>
          <w:tcPr>
            <w:tcW w:w="5213"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bottom"/>
          </w:tcPr>
          <w:p w14:paraId="72DB90C8">
            <w:pPr>
              <w:spacing w:line="240" w:lineRule="auto"/>
              <w:rPr>
                <w:rFonts w:hint="default" w:ascii="Century Gothic" w:hAnsi="Century Gothic" w:cs="Century Gothic"/>
                <w:sz w:val="22"/>
                <w:szCs w:val="22"/>
              </w:rPr>
            </w:pPr>
          </w:p>
        </w:tc>
      </w:tr>
      <w:tr w14:paraId="25325674">
        <w:tblPrEx>
          <w:tblCellMar>
            <w:top w:w="0" w:type="dxa"/>
            <w:left w:w="10" w:type="dxa"/>
            <w:bottom w:w="0" w:type="dxa"/>
            <w:right w:w="10" w:type="dxa"/>
          </w:tblCellMar>
        </w:tblPrEx>
        <w:trPr>
          <w:trHeight w:val="425" w:hRule="atLeast"/>
        </w:trPr>
        <w:tc>
          <w:tcPr>
            <w:tcW w:w="2410"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center"/>
          </w:tcPr>
          <w:p w14:paraId="0F06976F">
            <w:pPr>
              <w:spacing w:line="240" w:lineRule="auto"/>
              <w:rPr>
                <w:rFonts w:hint="default" w:ascii="Century Gothic" w:hAnsi="Century Gothic" w:cs="Century Gothic"/>
                <w:sz w:val="22"/>
                <w:szCs w:val="22"/>
              </w:rPr>
            </w:pPr>
            <w:r>
              <w:rPr>
                <w:rFonts w:hint="default" w:ascii="Century Gothic" w:hAnsi="Century Gothic" w:cs="Century Gothic"/>
                <w:sz w:val="22"/>
                <w:szCs w:val="22"/>
              </w:rPr>
              <w:t>Nr telefonu:</w:t>
            </w:r>
          </w:p>
        </w:tc>
        <w:tc>
          <w:tcPr>
            <w:tcW w:w="5213"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bottom"/>
          </w:tcPr>
          <w:p w14:paraId="0AEC457C">
            <w:pPr>
              <w:spacing w:line="240" w:lineRule="auto"/>
              <w:rPr>
                <w:rFonts w:hint="default" w:ascii="Century Gothic" w:hAnsi="Century Gothic" w:cs="Century Gothic"/>
                <w:sz w:val="22"/>
                <w:szCs w:val="22"/>
              </w:rPr>
            </w:pPr>
          </w:p>
        </w:tc>
      </w:tr>
      <w:tr w14:paraId="7052D2E7">
        <w:tblPrEx>
          <w:tblCellMar>
            <w:top w:w="0" w:type="dxa"/>
            <w:left w:w="10" w:type="dxa"/>
            <w:bottom w:w="0" w:type="dxa"/>
            <w:right w:w="10" w:type="dxa"/>
          </w:tblCellMar>
        </w:tblPrEx>
        <w:trPr>
          <w:trHeight w:val="425" w:hRule="atLeast"/>
        </w:trPr>
        <w:tc>
          <w:tcPr>
            <w:tcW w:w="2410"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center"/>
          </w:tcPr>
          <w:p w14:paraId="172B60A8">
            <w:pPr>
              <w:spacing w:line="240" w:lineRule="auto"/>
              <w:rPr>
                <w:rFonts w:hint="default" w:ascii="Century Gothic" w:hAnsi="Century Gothic" w:cs="Century Gothic"/>
                <w:sz w:val="22"/>
                <w:szCs w:val="22"/>
              </w:rPr>
            </w:pPr>
            <w:r>
              <w:rPr>
                <w:rFonts w:hint="default" w:ascii="Century Gothic" w:hAnsi="Century Gothic" w:cs="Century Gothic"/>
                <w:sz w:val="22"/>
                <w:szCs w:val="22"/>
              </w:rPr>
              <w:t>Adres e-mail:</w:t>
            </w:r>
          </w:p>
        </w:tc>
        <w:tc>
          <w:tcPr>
            <w:tcW w:w="5213"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bottom"/>
          </w:tcPr>
          <w:p w14:paraId="7627CF91">
            <w:pPr>
              <w:spacing w:line="240" w:lineRule="auto"/>
              <w:rPr>
                <w:rFonts w:hint="default" w:ascii="Century Gothic" w:hAnsi="Century Gothic" w:cs="Century Gothic"/>
                <w:sz w:val="22"/>
                <w:szCs w:val="22"/>
              </w:rPr>
            </w:pPr>
          </w:p>
        </w:tc>
      </w:tr>
      <w:tr w14:paraId="390F29C3">
        <w:tblPrEx>
          <w:tblCellMar>
            <w:top w:w="0" w:type="dxa"/>
            <w:left w:w="10" w:type="dxa"/>
            <w:bottom w:w="0" w:type="dxa"/>
            <w:right w:w="10" w:type="dxa"/>
          </w:tblCellMar>
        </w:tblPrEx>
        <w:trPr>
          <w:trHeight w:val="425" w:hRule="atLeast"/>
        </w:trPr>
        <w:tc>
          <w:tcPr>
            <w:tcW w:w="2410"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center"/>
          </w:tcPr>
          <w:p w14:paraId="3471D10B">
            <w:pPr>
              <w:spacing w:line="240" w:lineRule="auto"/>
              <w:rPr>
                <w:rFonts w:hint="default" w:ascii="Century Gothic" w:hAnsi="Century Gothic" w:cs="Century Gothic"/>
                <w:sz w:val="22"/>
                <w:szCs w:val="22"/>
              </w:rPr>
            </w:pPr>
            <w:r>
              <w:rPr>
                <w:rFonts w:hint="default" w:ascii="Century Gothic" w:hAnsi="Century Gothic" w:cs="Century Gothic"/>
                <w:sz w:val="22"/>
                <w:szCs w:val="22"/>
              </w:rPr>
              <w:t>PESEL:</w:t>
            </w:r>
          </w:p>
        </w:tc>
        <w:tc>
          <w:tcPr>
            <w:tcW w:w="5213"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bottom"/>
          </w:tcPr>
          <w:p w14:paraId="0D6D66D8">
            <w:pPr>
              <w:spacing w:line="240" w:lineRule="auto"/>
              <w:rPr>
                <w:rFonts w:hint="default" w:ascii="Century Gothic" w:hAnsi="Century Gothic" w:cs="Century Gothic"/>
                <w:sz w:val="22"/>
                <w:szCs w:val="22"/>
              </w:rPr>
            </w:pPr>
          </w:p>
        </w:tc>
      </w:tr>
    </w:tbl>
    <w:p w14:paraId="15C1E7A6">
      <w:pPr>
        <w:spacing w:line="240" w:lineRule="auto"/>
        <w:rPr>
          <w:rFonts w:hint="default" w:ascii="Century Gothic" w:hAnsi="Century Gothic" w:cs="Century Gothic"/>
          <w:sz w:val="22"/>
          <w:szCs w:val="22"/>
        </w:rPr>
      </w:pPr>
    </w:p>
    <w:tbl>
      <w:tblPr>
        <w:tblStyle w:val="12"/>
        <w:tblW w:w="7620" w:type="dxa"/>
        <w:tblInd w:w="-397" w:type="dxa"/>
        <w:tblLayout w:type="fixed"/>
        <w:tblCellMar>
          <w:top w:w="0" w:type="dxa"/>
          <w:left w:w="10" w:type="dxa"/>
          <w:bottom w:w="0" w:type="dxa"/>
          <w:right w:w="10" w:type="dxa"/>
        </w:tblCellMar>
      </w:tblPr>
      <w:tblGrid>
        <w:gridCol w:w="4769"/>
        <w:gridCol w:w="2851"/>
      </w:tblGrid>
      <w:tr w14:paraId="20F0F5E4">
        <w:tblPrEx>
          <w:tblCellMar>
            <w:top w:w="0" w:type="dxa"/>
            <w:left w:w="10" w:type="dxa"/>
            <w:bottom w:w="0" w:type="dxa"/>
            <w:right w:w="10" w:type="dxa"/>
          </w:tblCellMar>
        </w:tblPrEx>
        <w:trPr>
          <w:trHeight w:val="425" w:hRule="atLeast"/>
        </w:trPr>
        <w:tc>
          <w:tcPr>
            <w:tcW w:w="3811" w:type="dxa"/>
            <w:gridSpan w:val="2"/>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center"/>
          </w:tcPr>
          <w:p w14:paraId="4AE07B8F">
            <w:pPr>
              <w:spacing w:line="240" w:lineRule="auto"/>
              <w:rPr>
                <w:rFonts w:hint="default" w:ascii="Century Gothic" w:hAnsi="Century Gothic" w:cs="Century Gothic"/>
                <w:sz w:val="22"/>
                <w:szCs w:val="22"/>
              </w:rPr>
            </w:pPr>
            <w:r>
              <w:rPr>
                <w:rFonts w:hint="default" w:ascii="Century Gothic" w:hAnsi="Century Gothic" w:cs="Century Gothic"/>
                <w:sz w:val="22"/>
                <w:szCs w:val="22"/>
              </w:rPr>
              <w:t>Dane budynku, w którym planowana jest modernizacja i istniejącego źródła ciepła:</w:t>
            </w:r>
          </w:p>
        </w:tc>
      </w:tr>
      <w:tr w14:paraId="749A1B1C">
        <w:tblPrEx>
          <w:tblCellMar>
            <w:top w:w="0" w:type="dxa"/>
            <w:left w:w="10" w:type="dxa"/>
            <w:bottom w:w="0" w:type="dxa"/>
            <w:right w:w="10" w:type="dxa"/>
          </w:tblCellMar>
        </w:tblPrEx>
        <w:trPr>
          <w:trHeight w:val="425" w:hRule="atLeast"/>
        </w:trPr>
        <w:tc>
          <w:tcPr>
            <w:tcW w:w="2385"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center"/>
          </w:tcPr>
          <w:p w14:paraId="5715F69B">
            <w:pPr>
              <w:spacing w:line="240" w:lineRule="auto"/>
              <w:rPr>
                <w:rFonts w:hint="default" w:ascii="Century Gothic" w:hAnsi="Century Gothic" w:cs="Century Gothic"/>
                <w:sz w:val="22"/>
                <w:szCs w:val="22"/>
              </w:rPr>
            </w:pPr>
            <w:r>
              <w:rPr>
                <w:rFonts w:hint="default" w:ascii="Century Gothic" w:hAnsi="Century Gothic" w:cs="Century Gothic"/>
                <w:sz w:val="22"/>
                <w:szCs w:val="22"/>
              </w:rPr>
              <w:t>Ulica i numer:</w:t>
            </w:r>
          </w:p>
        </w:tc>
        <w:tc>
          <w:tcPr>
            <w:tcW w:w="1426"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bottom"/>
          </w:tcPr>
          <w:p w14:paraId="00A27CCB">
            <w:pPr>
              <w:spacing w:line="240" w:lineRule="auto"/>
              <w:rPr>
                <w:rFonts w:hint="default" w:ascii="Century Gothic" w:hAnsi="Century Gothic" w:cs="Century Gothic"/>
                <w:sz w:val="22"/>
                <w:szCs w:val="22"/>
              </w:rPr>
            </w:pPr>
          </w:p>
        </w:tc>
      </w:tr>
      <w:tr w14:paraId="1795CC13">
        <w:tblPrEx>
          <w:tblCellMar>
            <w:top w:w="0" w:type="dxa"/>
            <w:left w:w="10" w:type="dxa"/>
            <w:bottom w:w="0" w:type="dxa"/>
            <w:right w:w="10" w:type="dxa"/>
          </w:tblCellMar>
        </w:tblPrEx>
        <w:trPr>
          <w:trHeight w:val="425" w:hRule="atLeast"/>
        </w:trPr>
        <w:tc>
          <w:tcPr>
            <w:tcW w:w="2385"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center"/>
          </w:tcPr>
          <w:p w14:paraId="570EF72F">
            <w:pPr>
              <w:spacing w:line="240" w:lineRule="auto"/>
              <w:rPr>
                <w:rFonts w:hint="default" w:ascii="Century Gothic" w:hAnsi="Century Gothic" w:cs="Century Gothic"/>
                <w:sz w:val="22"/>
                <w:szCs w:val="22"/>
              </w:rPr>
            </w:pPr>
            <w:r>
              <w:rPr>
                <w:rFonts w:hint="default" w:ascii="Century Gothic" w:hAnsi="Century Gothic" w:cs="Century Gothic"/>
                <w:sz w:val="22"/>
                <w:szCs w:val="22"/>
              </w:rPr>
              <w:t>Miejscowość:</w:t>
            </w:r>
          </w:p>
        </w:tc>
        <w:tc>
          <w:tcPr>
            <w:tcW w:w="1426"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bottom"/>
          </w:tcPr>
          <w:p w14:paraId="742DAEBF">
            <w:pPr>
              <w:spacing w:line="240" w:lineRule="auto"/>
              <w:rPr>
                <w:rFonts w:hint="default" w:ascii="Century Gothic" w:hAnsi="Century Gothic" w:cs="Century Gothic"/>
                <w:sz w:val="22"/>
                <w:szCs w:val="22"/>
              </w:rPr>
            </w:pPr>
          </w:p>
        </w:tc>
      </w:tr>
      <w:tr w14:paraId="579195CC">
        <w:tblPrEx>
          <w:tblCellMar>
            <w:top w:w="0" w:type="dxa"/>
            <w:left w:w="10" w:type="dxa"/>
            <w:bottom w:w="0" w:type="dxa"/>
            <w:right w:w="10" w:type="dxa"/>
          </w:tblCellMar>
        </w:tblPrEx>
        <w:trPr>
          <w:trHeight w:val="425" w:hRule="atLeast"/>
        </w:trPr>
        <w:tc>
          <w:tcPr>
            <w:tcW w:w="2385"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center"/>
          </w:tcPr>
          <w:p w14:paraId="68C2C3F3">
            <w:pPr>
              <w:spacing w:line="240" w:lineRule="auto"/>
              <w:rPr>
                <w:rFonts w:hint="default" w:ascii="Century Gothic" w:hAnsi="Century Gothic" w:cs="Century Gothic"/>
                <w:sz w:val="22"/>
                <w:szCs w:val="22"/>
              </w:rPr>
            </w:pPr>
            <w:r>
              <w:rPr>
                <w:rFonts w:hint="default" w:ascii="Century Gothic" w:hAnsi="Century Gothic" w:cs="Century Gothic"/>
                <w:sz w:val="22"/>
                <w:szCs w:val="22"/>
              </w:rPr>
              <w:t>Numer księgi wieczystej:</w:t>
            </w:r>
          </w:p>
        </w:tc>
        <w:tc>
          <w:tcPr>
            <w:tcW w:w="1426"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bottom"/>
          </w:tcPr>
          <w:p w14:paraId="12E43352">
            <w:pPr>
              <w:spacing w:line="240" w:lineRule="auto"/>
              <w:rPr>
                <w:rFonts w:hint="default" w:ascii="Century Gothic" w:hAnsi="Century Gothic" w:cs="Century Gothic"/>
                <w:sz w:val="22"/>
                <w:szCs w:val="22"/>
              </w:rPr>
            </w:pPr>
          </w:p>
        </w:tc>
      </w:tr>
    </w:tbl>
    <w:p w14:paraId="072C981E">
      <w:pPr>
        <w:spacing w:line="240" w:lineRule="auto"/>
        <w:rPr>
          <w:rFonts w:hint="default" w:ascii="Century Gothic" w:hAnsi="Century Gothic" w:cs="Century Gothic"/>
          <w:sz w:val="22"/>
          <w:szCs w:val="22"/>
        </w:rPr>
      </w:pPr>
    </w:p>
    <w:tbl>
      <w:tblPr>
        <w:tblStyle w:val="12"/>
        <w:tblW w:w="7620" w:type="dxa"/>
        <w:tblInd w:w="-397" w:type="dxa"/>
        <w:tblLayout w:type="fixed"/>
        <w:tblCellMar>
          <w:top w:w="0" w:type="dxa"/>
          <w:left w:w="10" w:type="dxa"/>
          <w:bottom w:w="0" w:type="dxa"/>
          <w:right w:w="10" w:type="dxa"/>
        </w:tblCellMar>
      </w:tblPr>
      <w:tblGrid>
        <w:gridCol w:w="5601"/>
        <w:gridCol w:w="2019"/>
      </w:tblGrid>
      <w:tr w14:paraId="7327405F">
        <w:tblPrEx>
          <w:tblCellMar>
            <w:top w:w="0" w:type="dxa"/>
            <w:left w:w="10" w:type="dxa"/>
            <w:bottom w:w="0" w:type="dxa"/>
            <w:right w:w="10" w:type="dxa"/>
          </w:tblCellMar>
        </w:tblPrEx>
        <w:trPr>
          <w:trHeight w:val="425" w:hRule="atLeast"/>
        </w:trPr>
        <w:tc>
          <w:tcPr>
            <w:tcW w:w="3811" w:type="dxa"/>
            <w:gridSpan w:val="2"/>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center"/>
          </w:tcPr>
          <w:p w14:paraId="54D464AE">
            <w:pPr>
              <w:spacing w:line="240" w:lineRule="auto"/>
              <w:rPr>
                <w:rFonts w:hint="default" w:ascii="Century Gothic" w:hAnsi="Century Gothic" w:cs="Century Gothic"/>
                <w:sz w:val="22"/>
                <w:szCs w:val="22"/>
              </w:rPr>
            </w:pPr>
            <w:r>
              <w:rPr>
                <w:rFonts w:hint="default" w:ascii="Century Gothic" w:hAnsi="Century Gothic" w:cs="Century Gothic"/>
                <w:sz w:val="22"/>
                <w:szCs w:val="22"/>
              </w:rPr>
              <w:t>Oświadczenie o wystąpieniu awarii:</w:t>
            </w:r>
          </w:p>
        </w:tc>
      </w:tr>
      <w:tr w14:paraId="40059B50">
        <w:tblPrEx>
          <w:tblCellMar>
            <w:top w:w="0" w:type="dxa"/>
            <w:left w:w="10" w:type="dxa"/>
            <w:bottom w:w="0" w:type="dxa"/>
            <w:right w:w="10" w:type="dxa"/>
          </w:tblCellMar>
        </w:tblPrEx>
        <w:trPr>
          <w:trHeight w:val="510" w:hRule="atLeast"/>
        </w:trPr>
        <w:tc>
          <w:tcPr>
            <w:tcW w:w="2801"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center"/>
          </w:tcPr>
          <w:p w14:paraId="43DD828F">
            <w:pPr>
              <w:spacing w:line="240" w:lineRule="auto"/>
              <w:rPr>
                <w:rFonts w:hint="default" w:ascii="Century Gothic" w:hAnsi="Century Gothic" w:cs="Century Gothic"/>
                <w:sz w:val="22"/>
                <w:szCs w:val="22"/>
              </w:rPr>
            </w:pPr>
            <w:r>
              <w:rPr>
                <w:rFonts w:hint="default" w:ascii="Century Gothic" w:hAnsi="Century Gothic" w:cs="Century Gothic"/>
                <w:sz w:val="22"/>
                <w:szCs w:val="22"/>
              </w:rPr>
              <w:t>Oświadczam, że w istniejącym kotle zasypowym / kotle z automatycznym dozowaniem wystąpiła następująca awaria:</w:t>
            </w:r>
          </w:p>
        </w:tc>
        <w:tc>
          <w:tcPr>
            <w:tcW w:w="1010" w:type="dxa"/>
            <w:tcBorders>
              <w:top w:val="single" w:color="00000A" w:sz="4" w:space="0"/>
              <w:left w:val="single" w:color="00000A" w:sz="4" w:space="0"/>
              <w:bottom w:val="single" w:color="00000A" w:sz="4" w:space="0"/>
              <w:right w:val="single" w:color="00000A" w:sz="4" w:space="0"/>
            </w:tcBorders>
            <w:tcMar>
              <w:top w:w="0" w:type="dxa"/>
              <w:left w:w="108" w:type="dxa"/>
              <w:bottom w:w="0" w:type="dxa"/>
              <w:right w:w="108" w:type="dxa"/>
            </w:tcMar>
            <w:vAlign w:val="bottom"/>
          </w:tcPr>
          <w:p w14:paraId="23E68024">
            <w:pPr>
              <w:spacing w:line="240" w:lineRule="auto"/>
              <w:rPr>
                <w:rFonts w:hint="default" w:ascii="Century Gothic" w:hAnsi="Century Gothic" w:cs="Century Gothic"/>
                <w:sz w:val="22"/>
                <w:szCs w:val="22"/>
              </w:rPr>
            </w:pPr>
          </w:p>
          <w:p w14:paraId="5CCEB6E6">
            <w:pPr>
              <w:spacing w:line="240" w:lineRule="auto"/>
              <w:rPr>
                <w:rFonts w:hint="default" w:ascii="Century Gothic" w:hAnsi="Century Gothic" w:cs="Century Gothic"/>
                <w:sz w:val="22"/>
                <w:szCs w:val="22"/>
              </w:rPr>
            </w:pPr>
          </w:p>
          <w:p w14:paraId="014B7CE3">
            <w:pPr>
              <w:spacing w:line="240" w:lineRule="auto"/>
              <w:rPr>
                <w:rFonts w:hint="default" w:ascii="Century Gothic" w:hAnsi="Century Gothic" w:cs="Century Gothic"/>
                <w:sz w:val="22"/>
                <w:szCs w:val="22"/>
              </w:rPr>
            </w:pPr>
          </w:p>
          <w:p w14:paraId="4802B016">
            <w:pPr>
              <w:spacing w:line="240" w:lineRule="auto"/>
              <w:rPr>
                <w:rFonts w:hint="default" w:ascii="Century Gothic" w:hAnsi="Century Gothic" w:cs="Century Gothic"/>
                <w:sz w:val="22"/>
                <w:szCs w:val="22"/>
              </w:rPr>
            </w:pPr>
          </w:p>
          <w:p w14:paraId="2A2A087F">
            <w:pPr>
              <w:spacing w:line="240" w:lineRule="auto"/>
              <w:rPr>
                <w:rFonts w:hint="default" w:ascii="Century Gothic" w:hAnsi="Century Gothic" w:cs="Century Gothic"/>
                <w:sz w:val="22"/>
                <w:szCs w:val="22"/>
              </w:rPr>
            </w:pPr>
          </w:p>
          <w:p w14:paraId="2994C089">
            <w:pPr>
              <w:spacing w:line="240" w:lineRule="auto"/>
              <w:rPr>
                <w:rFonts w:hint="default" w:ascii="Century Gothic" w:hAnsi="Century Gothic" w:cs="Century Gothic"/>
                <w:sz w:val="22"/>
                <w:szCs w:val="22"/>
              </w:rPr>
            </w:pPr>
          </w:p>
          <w:p w14:paraId="4AAB1DC9">
            <w:pPr>
              <w:spacing w:line="240" w:lineRule="auto"/>
              <w:rPr>
                <w:rFonts w:hint="default" w:ascii="Century Gothic" w:hAnsi="Century Gothic" w:cs="Century Gothic"/>
                <w:sz w:val="22"/>
                <w:szCs w:val="22"/>
              </w:rPr>
            </w:pPr>
          </w:p>
          <w:p w14:paraId="21A295F1">
            <w:pPr>
              <w:spacing w:line="240" w:lineRule="auto"/>
              <w:rPr>
                <w:rFonts w:hint="default" w:ascii="Century Gothic" w:hAnsi="Century Gothic" w:cs="Century Gothic"/>
                <w:sz w:val="22"/>
                <w:szCs w:val="22"/>
              </w:rPr>
            </w:pPr>
          </w:p>
          <w:p w14:paraId="755F03EE">
            <w:pPr>
              <w:spacing w:line="240" w:lineRule="auto"/>
              <w:rPr>
                <w:rFonts w:hint="default" w:ascii="Century Gothic" w:hAnsi="Century Gothic" w:cs="Century Gothic"/>
                <w:sz w:val="22"/>
                <w:szCs w:val="22"/>
              </w:rPr>
            </w:pPr>
          </w:p>
          <w:p w14:paraId="5926C94E">
            <w:pPr>
              <w:spacing w:line="240" w:lineRule="auto"/>
              <w:rPr>
                <w:rFonts w:hint="default" w:ascii="Century Gothic" w:hAnsi="Century Gothic" w:cs="Century Gothic"/>
                <w:sz w:val="22"/>
                <w:szCs w:val="22"/>
              </w:rPr>
            </w:pPr>
            <w:r>
              <w:rPr>
                <w:rFonts w:hint="default" w:ascii="Century Gothic" w:hAnsi="Century Gothic" w:cs="Century Gothic"/>
                <w:sz w:val="22"/>
                <w:szCs w:val="22"/>
              </w:rPr>
              <w:t>(krótki opis awarii)</w:t>
            </w:r>
          </w:p>
        </w:tc>
      </w:tr>
    </w:tbl>
    <w:p w14:paraId="32242E12">
      <w:pPr>
        <w:spacing w:line="240" w:lineRule="auto"/>
        <w:rPr>
          <w:rFonts w:hint="default" w:ascii="Century Gothic" w:hAnsi="Century Gothic" w:cs="Century Gothic"/>
          <w:b/>
          <w:bCs/>
          <w:sz w:val="22"/>
          <w:szCs w:val="22"/>
        </w:rPr>
      </w:pPr>
    </w:p>
    <w:p w14:paraId="3108327F">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Ponadto oświadczam, że: </w:t>
      </w:r>
    </w:p>
    <w:p w14:paraId="2285F054">
      <w:pPr>
        <w:pStyle w:val="29"/>
        <w:numPr>
          <w:ilvl w:val="0"/>
          <w:numId w:val="3"/>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jestem właścicielem lub współwłaścicielem budynku mieszkalnego, w którym ma zostać dokonana wymiana istniejącego źródła ciepła,</w:t>
      </w:r>
    </w:p>
    <w:p w14:paraId="07619738">
      <w:pPr>
        <w:pStyle w:val="29"/>
        <w:numPr>
          <w:ilvl w:val="0"/>
          <w:numId w:val="3"/>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budynek, w którym ma zostać dokonana wymiana istniejącego źródła ciepła, nie posiada drugiego źródła ciepła za wyjątkiem kominka opalanego drewnem bez płaszcza wodnego i sytemu dystrybucji gorącego powietrza.</w:t>
      </w:r>
    </w:p>
    <w:p w14:paraId="45F2E482">
      <w:pPr>
        <w:pStyle w:val="29"/>
        <w:numPr>
          <w:ilvl w:val="0"/>
          <w:numId w:val="3"/>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nie otrzymałem/-am innego dofinansowania do kosztów kwalifikowanych w rozumieniu Regulaminu Udzielania Dotacji Celowej na Realizację „Gminnego Programu z Zakresu Wymiany Źródła Ciepła na lata 2025-2026”</w:t>
      </w:r>
    </w:p>
    <w:p w14:paraId="06C632FA">
      <w:pPr>
        <w:pStyle w:val="29"/>
        <w:numPr>
          <w:ilvl w:val="0"/>
          <w:numId w:val="3"/>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zapoznałem/-am się i akceptuje Regulamin Udzielania Dotacji Celowej na Realizację „Gminnego Programu z Zakresu Wymiany Źródła Ciepła na lata 2025-2026”wyrażam zgodę na przetwarzanie danych osobowych wyłącznie dla potrzeb realizacji Programu, zgodnie z art. 13 ust. 1 i 2 - Rozporządzenie Parlamentu Europejskiego i Rady (UE) 2016/679 z dnia 27 kwietnia 2016 r. w sprawie ochrony osób fizycznych w związku z przetwarzaniem danych osobowych i w sprawie swobodnego przepływu takich danych oraz uchylenia dyrektywy 95/46/WE (Dz. Urz. UE L 119/1 z 4.3.2021 r.)</w:t>
      </w:r>
    </w:p>
    <w:p w14:paraId="7C9E5AA9">
      <w:pPr>
        <w:spacing w:line="240" w:lineRule="auto"/>
        <w:rPr>
          <w:rFonts w:hint="default" w:ascii="Century Gothic" w:hAnsi="Century Gothic" w:cs="Century Gothic"/>
          <w:b/>
          <w:bCs/>
          <w:sz w:val="22"/>
          <w:szCs w:val="22"/>
        </w:rPr>
      </w:pPr>
    </w:p>
    <w:p w14:paraId="62090E49">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Załączniki:</w:t>
      </w:r>
    </w:p>
    <w:p w14:paraId="10760155">
      <w:pPr>
        <w:spacing w:line="240" w:lineRule="auto"/>
        <w:rPr>
          <w:rFonts w:hint="default" w:ascii="Century Gothic" w:hAnsi="Century Gothic" w:cs="Century Gothic"/>
          <w:sz w:val="22"/>
          <w:szCs w:val="22"/>
        </w:rPr>
      </w:pPr>
      <w:r>
        <w:rPr>
          <w:rFonts w:hint="default" w:ascii="Century Gothic" w:hAnsi="Century Gothic" w:cs="Century Gothic"/>
          <w:sz w:val="22"/>
          <w:szCs w:val="22"/>
        </w:rPr>
        <w:t>(jeżeli są wymagane)</w:t>
      </w:r>
    </w:p>
    <w:p w14:paraId="1A1DC231">
      <w:pPr>
        <w:numPr>
          <w:ilvl w:val="0"/>
          <w:numId w:val="4"/>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zgoda pozostałych współwłaścicieli ……………szt.</w:t>
      </w:r>
    </w:p>
    <w:p w14:paraId="02AFA101">
      <w:pPr>
        <w:numPr>
          <w:ilvl w:val="0"/>
          <w:numId w:val="5"/>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kopia decyzji podatkowej z tytułu podatku od nieruchomości</w:t>
      </w:r>
    </w:p>
    <w:tbl>
      <w:tblPr>
        <w:tblStyle w:val="12"/>
        <w:tblW w:w="4650" w:type="dxa"/>
        <w:jc w:val="right"/>
        <w:tblLayout w:type="fixed"/>
        <w:tblCellMar>
          <w:top w:w="0" w:type="dxa"/>
          <w:left w:w="10" w:type="dxa"/>
          <w:bottom w:w="0" w:type="dxa"/>
          <w:right w:w="10" w:type="dxa"/>
        </w:tblCellMar>
      </w:tblPr>
      <w:tblGrid>
        <w:gridCol w:w="4650"/>
      </w:tblGrid>
      <w:tr w14:paraId="6F39B438">
        <w:tblPrEx>
          <w:tblCellMar>
            <w:top w:w="0" w:type="dxa"/>
            <w:left w:w="10" w:type="dxa"/>
            <w:bottom w:w="0" w:type="dxa"/>
            <w:right w:w="10" w:type="dxa"/>
          </w:tblCellMar>
        </w:tblPrEx>
        <w:trPr>
          <w:jc w:val="right"/>
        </w:trPr>
        <w:tc>
          <w:tcPr>
            <w:tcW w:w="4655" w:type="dxa"/>
            <w:tcMar>
              <w:top w:w="0" w:type="dxa"/>
              <w:left w:w="108" w:type="dxa"/>
              <w:bottom w:w="0" w:type="dxa"/>
              <w:right w:w="108" w:type="dxa"/>
            </w:tcMar>
            <w:vAlign w:val="center"/>
          </w:tcPr>
          <w:p w14:paraId="3B6282CC">
            <w:pPr>
              <w:pStyle w:val="34"/>
              <w:spacing w:line="240" w:lineRule="auto"/>
              <w:ind w:left="720"/>
              <w:rPr>
                <w:rFonts w:hint="default" w:ascii="Century Gothic" w:hAnsi="Century Gothic" w:eastAsia="Arial" w:cs="Century Gothic"/>
                <w:sz w:val="22"/>
                <w:szCs w:val="22"/>
              </w:rPr>
            </w:pPr>
          </w:p>
          <w:p w14:paraId="4D40B0BD">
            <w:pPr>
              <w:pStyle w:val="34"/>
              <w:spacing w:line="240" w:lineRule="auto"/>
              <w:ind w:left="360"/>
              <w:rPr>
                <w:rFonts w:hint="default" w:ascii="Century Gothic" w:hAnsi="Century Gothic" w:eastAsia="Arial" w:cs="Century Gothic"/>
                <w:sz w:val="22"/>
                <w:szCs w:val="22"/>
              </w:rPr>
            </w:pPr>
          </w:p>
          <w:p w14:paraId="45C91A54">
            <w:pPr>
              <w:pStyle w:val="34"/>
              <w:spacing w:line="240" w:lineRule="auto"/>
              <w:ind w:left="360"/>
              <w:jc w:val="right"/>
              <w:rPr>
                <w:rFonts w:hint="default" w:ascii="Century Gothic" w:hAnsi="Century Gothic" w:cs="Century Gothic"/>
                <w:sz w:val="22"/>
                <w:szCs w:val="22"/>
              </w:rPr>
            </w:pPr>
            <w:r>
              <w:rPr>
                <w:rFonts w:hint="default" w:ascii="Century Gothic" w:hAnsi="Century Gothic" w:eastAsia="Arial" w:cs="Century Gothic"/>
                <w:sz w:val="22"/>
                <w:szCs w:val="22"/>
              </w:rPr>
              <w:t>………………………………...……………</w:t>
            </w:r>
            <w:r>
              <w:rPr>
                <w:rFonts w:hint="default" w:ascii="Century Gothic" w:hAnsi="Century Gothic" w:eastAsia="Symbol" w:cs="Century Gothic"/>
                <w:sz w:val="22"/>
                <w:szCs w:val="22"/>
              </w:rPr>
              <w:t>.</w:t>
            </w:r>
          </w:p>
          <w:p w14:paraId="5965A2B2">
            <w:pPr>
              <w:pStyle w:val="34"/>
              <w:keepLines/>
              <w:spacing w:line="240" w:lineRule="auto"/>
              <w:ind w:left="360" w:right="567"/>
              <w:jc w:val="right"/>
              <w:rPr>
                <w:rFonts w:hint="default" w:ascii="Century Gothic" w:hAnsi="Century Gothic" w:eastAsia="Symbol" w:cs="Century Gothic"/>
                <w:sz w:val="22"/>
                <w:szCs w:val="22"/>
              </w:rPr>
            </w:pPr>
            <w:r>
              <w:rPr>
                <w:rFonts w:hint="default" w:ascii="Century Gothic" w:hAnsi="Century Gothic" w:eastAsia="Symbol" w:cs="Century Gothic"/>
                <w:sz w:val="22"/>
                <w:szCs w:val="22"/>
              </w:rPr>
              <w:t>(data i podpis Wnioskodawcy)</w:t>
            </w:r>
          </w:p>
          <w:p w14:paraId="604C6E8B">
            <w:pPr>
              <w:pStyle w:val="34"/>
              <w:keepLines/>
              <w:spacing w:line="240" w:lineRule="auto"/>
              <w:ind w:left="360" w:right="567"/>
              <w:jc w:val="right"/>
              <w:rPr>
                <w:rFonts w:hint="default" w:ascii="Century Gothic" w:hAnsi="Century Gothic" w:cs="Century Gothic"/>
                <w:sz w:val="22"/>
                <w:szCs w:val="22"/>
              </w:rPr>
            </w:pPr>
          </w:p>
        </w:tc>
      </w:tr>
    </w:tbl>
    <w:p w14:paraId="13C3AD80">
      <w:pPr>
        <w:pStyle w:val="34"/>
        <w:spacing w:line="240" w:lineRule="auto"/>
        <w:jc w:val="both"/>
        <w:rPr>
          <w:rFonts w:hint="default" w:ascii="Century Gothic" w:hAnsi="Century Gothic" w:cs="Century Gothic"/>
          <w:sz w:val="22"/>
          <w:szCs w:val="22"/>
        </w:rPr>
      </w:pPr>
      <w:r>
        <w:rPr>
          <w:rFonts w:hint="default" w:ascii="Century Gothic" w:hAnsi="Century Gothic" w:cs="Century Gothic"/>
          <w:b/>
          <w:sz w:val="22"/>
          <w:szCs w:val="22"/>
        </w:rPr>
        <w:t xml:space="preserve">KLAUZULA ZGODY DOTYCZĄCA PRZETWARZANIA DANYCH OSOBOWYCH W ZWIĄZKU </w:t>
      </w:r>
      <w:r>
        <w:rPr>
          <w:rFonts w:hint="default" w:ascii="Century Gothic" w:hAnsi="Century Gothic" w:cs="Century Gothic"/>
          <w:b/>
          <w:sz w:val="22"/>
          <w:szCs w:val="22"/>
        </w:rPr>
        <w:br w:type="textWrapping"/>
      </w:r>
      <w:r>
        <w:rPr>
          <w:rFonts w:hint="default" w:ascii="Century Gothic" w:hAnsi="Century Gothic" w:cs="Century Gothic"/>
          <w:b/>
          <w:sz w:val="22"/>
          <w:szCs w:val="22"/>
        </w:rPr>
        <w:t>Z UCZESTNICTWEM W „GMINNYM PROGRAMIE Z ZAKRESU WYMIANY ŹRÓDŁA CIEPŁA NA LATA 2025-2026”</w:t>
      </w:r>
    </w:p>
    <w:p w14:paraId="54E3C35E">
      <w:pPr>
        <w:pStyle w:val="34"/>
        <w:spacing w:line="240" w:lineRule="auto"/>
        <w:jc w:val="both"/>
        <w:rPr>
          <w:rFonts w:hint="default" w:ascii="Century Gothic" w:hAnsi="Century Gothic" w:cs="Century Gothic"/>
          <w:sz w:val="22"/>
          <w:szCs w:val="22"/>
        </w:rPr>
      </w:pPr>
      <w:r>
        <w:rPr>
          <w:rFonts w:hint="default" w:ascii="Century Gothic" w:hAnsi="Century Gothic" w:cs="Century Gothic"/>
          <w:sz w:val="22"/>
          <w:szCs w:val="22"/>
        </w:rPr>
        <w:t xml:space="preserve">Zgodnie z art.6 ust.1 lit. a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wyrażam zgodę na </w:t>
      </w:r>
      <w:r>
        <w:rPr>
          <w:rFonts w:hint="default" w:ascii="Century Gothic" w:hAnsi="Century Gothic" w:cs="Century Gothic"/>
          <w:b/>
          <w:i/>
          <w:sz w:val="22"/>
          <w:szCs w:val="22"/>
        </w:rPr>
        <w:t xml:space="preserve"> </w:t>
      </w:r>
      <w:r>
        <w:rPr>
          <w:rFonts w:hint="default" w:ascii="Century Gothic" w:hAnsi="Century Gothic" w:cs="Century Gothic"/>
          <w:sz w:val="22"/>
          <w:szCs w:val="22"/>
        </w:rPr>
        <w:t>przetwarzanie moich danych osobowych w związku z przystąpieniem do Gminnego Programu z Zakresu Wymiany Źródła Ciepła na lata 2025-2026.</w:t>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 xml:space="preserve">               </w:t>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 xml:space="preserve">  </w:t>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 xml:space="preserve">                                                            …................................................................</w:t>
      </w:r>
    </w:p>
    <w:p w14:paraId="40CACC02">
      <w:pPr>
        <w:pStyle w:val="34"/>
        <w:spacing w:line="240" w:lineRule="auto"/>
        <w:rPr>
          <w:rFonts w:hint="default" w:ascii="Century Gothic" w:hAnsi="Century Gothic" w:cs="Century Gothic"/>
          <w:sz w:val="22"/>
          <w:szCs w:val="22"/>
        </w:rPr>
      </w:pPr>
      <w:r>
        <w:rPr>
          <w:rFonts w:hint="default" w:ascii="Century Gothic" w:hAnsi="Century Gothic" w:cs="Century Gothic"/>
          <w:i/>
          <w:iCs/>
          <w:sz w:val="22"/>
          <w:szCs w:val="22"/>
        </w:rPr>
        <w:tab/>
      </w:r>
      <w:r>
        <w:rPr>
          <w:rFonts w:hint="default" w:ascii="Century Gothic" w:hAnsi="Century Gothic" w:cs="Century Gothic"/>
          <w:i/>
          <w:iCs/>
          <w:sz w:val="22"/>
          <w:szCs w:val="22"/>
        </w:rPr>
        <w:tab/>
      </w:r>
      <w:r>
        <w:rPr>
          <w:rFonts w:hint="default" w:ascii="Century Gothic" w:hAnsi="Century Gothic" w:cs="Century Gothic"/>
          <w:i/>
          <w:iCs/>
          <w:sz w:val="22"/>
          <w:szCs w:val="22"/>
        </w:rPr>
        <w:tab/>
      </w:r>
      <w:r>
        <w:rPr>
          <w:rFonts w:hint="default" w:ascii="Century Gothic" w:hAnsi="Century Gothic" w:cs="Century Gothic"/>
          <w:i/>
          <w:iCs/>
          <w:sz w:val="22"/>
          <w:szCs w:val="22"/>
        </w:rPr>
        <w:tab/>
      </w:r>
      <w:r>
        <w:rPr>
          <w:rFonts w:hint="default" w:ascii="Century Gothic" w:hAnsi="Century Gothic" w:cs="Century Gothic"/>
          <w:i/>
          <w:iCs/>
          <w:sz w:val="22"/>
          <w:szCs w:val="22"/>
        </w:rPr>
        <w:t xml:space="preserve">                     (data i podpis składającego oświadczenie)</w:t>
      </w:r>
    </w:p>
    <w:p w14:paraId="3F0140EB">
      <w:pPr>
        <w:pStyle w:val="34"/>
        <w:spacing w:line="240" w:lineRule="auto"/>
        <w:rPr>
          <w:rFonts w:hint="default" w:ascii="Century Gothic" w:hAnsi="Century Gothic" w:cs="Century Gothic"/>
          <w:b/>
          <w:sz w:val="22"/>
          <w:szCs w:val="22"/>
        </w:rPr>
      </w:pPr>
    </w:p>
    <w:p w14:paraId="2E244932">
      <w:pPr>
        <w:pStyle w:val="34"/>
        <w:spacing w:line="240" w:lineRule="auto"/>
        <w:jc w:val="both"/>
        <w:rPr>
          <w:rFonts w:hint="default" w:ascii="Century Gothic" w:hAnsi="Century Gothic" w:cs="Century Gothic"/>
          <w:sz w:val="22"/>
          <w:szCs w:val="22"/>
        </w:rPr>
      </w:pPr>
      <w:r>
        <w:rPr>
          <w:rFonts w:hint="default" w:ascii="Century Gothic" w:hAnsi="Century Gothic" w:cs="Century Gothic"/>
          <w:b/>
          <w:sz w:val="22"/>
          <w:szCs w:val="22"/>
        </w:rPr>
        <w:t xml:space="preserve">KLAUZULA INFORMACYJNA DOTYCZĄCA PRZETWARZANIA DANYCH OSOBOWYCH </w:t>
      </w:r>
      <w:r>
        <w:rPr>
          <w:rFonts w:hint="default" w:ascii="Century Gothic" w:hAnsi="Century Gothic" w:cs="Century Gothic"/>
          <w:b/>
          <w:sz w:val="22"/>
          <w:szCs w:val="22"/>
        </w:rPr>
        <w:br w:type="textWrapping"/>
      </w:r>
      <w:r>
        <w:rPr>
          <w:rFonts w:hint="default" w:ascii="Century Gothic" w:hAnsi="Century Gothic" w:cs="Century Gothic"/>
          <w:b/>
          <w:sz w:val="22"/>
          <w:szCs w:val="22"/>
        </w:rPr>
        <w:t>W ZWIĄZKU Z UCZESTNICTWEM W „GMINNYM PROGRAMIE Z ZAKRESU WYMIANY ŹRÓDŁA CIEPŁA NA LATA 2025-2026”</w:t>
      </w:r>
    </w:p>
    <w:p w14:paraId="4118C421">
      <w:pPr>
        <w:pStyle w:val="34"/>
        <w:spacing w:line="240" w:lineRule="auto"/>
        <w:jc w:val="both"/>
        <w:rPr>
          <w:rFonts w:hint="default" w:ascii="Century Gothic" w:hAnsi="Century Gothic" w:cs="Century Gothic"/>
          <w:sz w:val="22"/>
          <w:szCs w:val="22"/>
        </w:rPr>
      </w:pPr>
      <w:r>
        <w:rPr>
          <w:rFonts w:hint="default" w:ascii="Century Gothic" w:hAnsi="Century Gothic" w:cs="Century Gothic"/>
          <w:sz w:val="22"/>
          <w:szCs w:val="22"/>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jako RODO, informuję, iż:</w:t>
      </w:r>
    </w:p>
    <w:p w14:paraId="6E28EBF8">
      <w:pPr>
        <w:pStyle w:val="34"/>
        <w:spacing w:line="240" w:lineRule="auto"/>
        <w:jc w:val="both"/>
        <w:rPr>
          <w:rFonts w:hint="default" w:ascii="Century Gothic" w:hAnsi="Century Gothic" w:cs="Century Gothic"/>
          <w:sz w:val="22"/>
          <w:szCs w:val="22"/>
        </w:rPr>
      </w:pPr>
      <w:r>
        <w:rPr>
          <w:rFonts w:hint="default" w:ascii="Century Gothic" w:hAnsi="Century Gothic" w:cs="Century Gothic"/>
          <w:sz w:val="22"/>
          <w:szCs w:val="22"/>
        </w:rPr>
        <w:t>1) Administratorem Pani/Pana danych osobowych jest Gmina Bojszowy reprezentowana przez</w:t>
      </w:r>
    </w:p>
    <w:p w14:paraId="32F17BF6">
      <w:pPr>
        <w:pStyle w:val="34"/>
        <w:spacing w:line="240" w:lineRule="auto"/>
        <w:jc w:val="both"/>
        <w:rPr>
          <w:rFonts w:hint="default" w:ascii="Century Gothic" w:hAnsi="Century Gothic" w:cs="Century Gothic"/>
          <w:sz w:val="22"/>
          <w:szCs w:val="22"/>
        </w:rPr>
      </w:pPr>
      <w:r>
        <w:rPr>
          <w:rFonts w:hint="default" w:ascii="Century Gothic" w:hAnsi="Century Gothic" w:cs="Century Gothic"/>
          <w:sz w:val="22"/>
          <w:szCs w:val="22"/>
        </w:rPr>
        <w:t>Wójta Gminy Bojszowy z siedzibą w Bojszowach ul. Gaikowa 35.</w:t>
      </w:r>
    </w:p>
    <w:p w14:paraId="752D5160">
      <w:pPr>
        <w:pStyle w:val="34"/>
        <w:spacing w:line="240" w:lineRule="auto"/>
        <w:jc w:val="both"/>
        <w:rPr>
          <w:rFonts w:hint="default" w:ascii="Century Gothic" w:hAnsi="Century Gothic" w:cs="Century Gothic"/>
          <w:sz w:val="22"/>
          <w:szCs w:val="22"/>
        </w:rPr>
      </w:pPr>
      <w:r>
        <w:rPr>
          <w:rFonts w:hint="default" w:ascii="Century Gothic" w:hAnsi="Century Gothic" w:cs="Century Gothic"/>
          <w:sz w:val="22"/>
          <w:szCs w:val="22"/>
        </w:rPr>
        <w:t xml:space="preserve">2) kontakt do inspektora ochrony danych – </w:t>
      </w:r>
      <w:r>
        <w:rPr>
          <w:rFonts w:hint="default" w:ascii="Century Gothic" w:hAnsi="Century Gothic" w:cs="Century Gothic"/>
          <w:sz w:val="22"/>
          <w:szCs w:val="22"/>
        </w:rPr>
        <w:fldChar w:fldCharType="begin"/>
      </w:r>
      <w:r>
        <w:rPr>
          <w:rFonts w:hint="default" w:ascii="Century Gothic" w:hAnsi="Century Gothic" w:cs="Century Gothic"/>
          <w:sz w:val="22"/>
          <w:szCs w:val="22"/>
        </w:rPr>
        <w:instrText xml:space="preserve"> HYPERLINK "mailto:iod@bojszowy.pl" </w:instrText>
      </w:r>
      <w:r>
        <w:rPr>
          <w:rFonts w:hint="default" w:ascii="Century Gothic" w:hAnsi="Century Gothic" w:cs="Century Gothic"/>
          <w:sz w:val="22"/>
          <w:szCs w:val="22"/>
        </w:rPr>
        <w:fldChar w:fldCharType="separate"/>
      </w:r>
      <w:r>
        <w:rPr>
          <w:rStyle w:val="13"/>
          <w:rFonts w:hint="default" w:ascii="Century Gothic" w:hAnsi="Century Gothic" w:cs="Century Gothic" w:eastAsiaTheme="majorEastAsia"/>
          <w:color w:val="000000"/>
          <w:sz w:val="22"/>
          <w:szCs w:val="22"/>
        </w:rPr>
        <w:t>iod@bojszowy.pl</w:t>
      </w:r>
      <w:r>
        <w:rPr>
          <w:rStyle w:val="13"/>
          <w:rFonts w:hint="default" w:ascii="Century Gothic" w:hAnsi="Century Gothic" w:cs="Century Gothic" w:eastAsiaTheme="majorEastAsia"/>
          <w:color w:val="000000"/>
          <w:sz w:val="22"/>
          <w:szCs w:val="22"/>
        </w:rPr>
        <w:fldChar w:fldCharType="end"/>
      </w:r>
      <w:r>
        <w:rPr>
          <w:rFonts w:hint="default" w:ascii="Century Gothic" w:hAnsi="Century Gothic" w:cs="Century Gothic"/>
          <w:color w:val="000000"/>
          <w:sz w:val="22"/>
          <w:szCs w:val="22"/>
        </w:rPr>
        <w:t>.</w:t>
      </w:r>
    </w:p>
    <w:p w14:paraId="6697B4E0">
      <w:pPr>
        <w:pStyle w:val="34"/>
        <w:spacing w:line="240" w:lineRule="auto"/>
        <w:jc w:val="both"/>
        <w:rPr>
          <w:rFonts w:hint="default" w:ascii="Century Gothic" w:hAnsi="Century Gothic" w:cs="Century Gothic"/>
          <w:sz w:val="22"/>
          <w:szCs w:val="22"/>
        </w:rPr>
      </w:pPr>
      <w:r>
        <w:rPr>
          <w:rFonts w:hint="default" w:ascii="Century Gothic" w:hAnsi="Century Gothic" w:cs="Century Gothic"/>
          <w:sz w:val="22"/>
          <w:szCs w:val="22"/>
        </w:rPr>
        <w:t xml:space="preserve">3) Pani/Pana dane osobowe przetwarzane będą w związku z przystąpieniem do „Gminnego Programu z Zakresu Wymiany Źródła Ciepła na lata 2025-2026”, realizowanego na podstawie „Planu Gospodarki Niskoemisyjnej dla Gminy Bojszowy”, przyjętego Uchwałą Rady Gminy Bojszowy  nr IX/64/2024 z dnia 17 grudnia 2024 r. </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w sprawie przyjęcia "Planu Gospodarki Niskoemisyjnej dla Gminy Bojszowy na lata 2024-2030”. Podstawą przetwarzania Pani/Pana danych osobowych na etapie przystąpienia do programu jest wyrażona zgodna </w:t>
      </w:r>
      <w:r>
        <w:rPr>
          <w:rFonts w:hint="default" w:ascii="Century Gothic" w:hAnsi="Century Gothic" w:cs="Century Gothic"/>
          <w:sz w:val="22"/>
          <w:szCs w:val="22"/>
        </w:rPr>
        <w:br w:type="textWrapping"/>
      </w:r>
      <w:r>
        <w:rPr>
          <w:rFonts w:hint="default" w:ascii="Century Gothic" w:hAnsi="Century Gothic" w:cs="Century Gothic"/>
          <w:sz w:val="22"/>
          <w:szCs w:val="22"/>
        </w:rPr>
        <w:t>w oparciu o art. 6 ust.1 lit. a RODO, a w momencie zawarcia umowy – art. 6 ust. 1 lit. b RODO.</w:t>
      </w:r>
    </w:p>
    <w:p w14:paraId="6502EFE1">
      <w:pPr>
        <w:pStyle w:val="34"/>
        <w:spacing w:line="240" w:lineRule="auto"/>
        <w:jc w:val="both"/>
        <w:rPr>
          <w:rFonts w:hint="default" w:ascii="Century Gothic" w:hAnsi="Century Gothic" w:cs="Century Gothic"/>
          <w:sz w:val="22"/>
          <w:szCs w:val="22"/>
        </w:rPr>
      </w:pPr>
      <w:r>
        <w:rPr>
          <w:rFonts w:hint="default" w:ascii="Century Gothic" w:hAnsi="Century Gothic" w:cs="Century Gothic"/>
          <w:sz w:val="22"/>
          <w:szCs w:val="22"/>
        </w:rPr>
        <w:t>4) Pani/Pana dane osobowe będą przekazywane organom i podmiotom wyłącznie na podstawie obowiązujących przepisów prawa oraz zawartych umów powierzenia przetwarzania danych osobowych.</w:t>
      </w:r>
    </w:p>
    <w:p w14:paraId="3CB98A44">
      <w:pPr>
        <w:pStyle w:val="34"/>
        <w:spacing w:line="240" w:lineRule="auto"/>
        <w:jc w:val="both"/>
        <w:rPr>
          <w:rFonts w:hint="default" w:ascii="Century Gothic" w:hAnsi="Century Gothic" w:cs="Century Gothic"/>
          <w:sz w:val="22"/>
          <w:szCs w:val="22"/>
        </w:rPr>
      </w:pPr>
      <w:r>
        <w:rPr>
          <w:rFonts w:hint="default" w:ascii="Century Gothic" w:hAnsi="Century Gothic" w:cs="Century Gothic"/>
          <w:sz w:val="22"/>
          <w:szCs w:val="22"/>
        </w:rPr>
        <w:t>5)   Pani/Pana dane osobowe będą przetwarzane przez okres realizacji Programu wskazanego w pkt 3) – do zakończenia okresu jego trwałości liczonego jako okres do dnia osiągnięcia efektu ekologicznego i rzeczowego zadania, o którym mowa w pkt 3), wydłużonego  o okres 5 (pięciu) lat. Dane będą przechowywane  zgodnie z rozporządzeniem Prezesa Rady Ministrów z dnia 18 stycznia 2011 r. w sprawie instrukcji kancelaryjnej, jednolitych rzeczowych wykazów akt oraz instrukcji w sprawie organizacji i zakresu działania archiwów zakładowych.</w:t>
      </w:r>
    </w:p>
    <w:p w14:paraId="34FA3263">
      <w:pPr>
        <w:pStyle w:val="34"/>
        <w:spacing w:line="240" w:lineRule="auto"/>
        <w:jc w:val="both"/>
        <w:rPr>
          <w:rFonts w:hint="default" w:ascii="Century Gothic" w:hAnsi="Century Gothic" w:cs="Century Gothic"/>
          <w:sz w:val="22"/>
          <w:szCs w:val="22"/>
        </w:rPr>
      </w:pPr>
      <w:r>
        <w:rPr>
          <w:rFonts w:hint="default" w:ascii="Century Gothic" w:hAnsi="Century Gothic" w:cs="Century Gothic"/>
          <w:sz w:val="22"/>
          <w:szCs w:val="22"/>
        </w:rPr>
        <w:t>6) posiada Pani/Pan prawo dostępu do treści swoich danych oraz prawo ich sprostowania, usunięcia, ograniczenia przetwarzania, prawo wniesienia sprzeciwu.</w:t>
      </w:r>
    </w:p>
    <w:p w14:paraId="7D6BD814">
      <w:pPr>
        <w:pStyle w:val="34"/>
        <w:spacing w:line="240" w:lineRule="auto"/>
        <w:jc w:val="both"/>
        <w:rPr>
          <w:rFonts w:hint="default" w:ascii="Century Gothic" w:hAnsi="Century Gothic" w:cs="Century Gothic"/>
          <w:sz w:val="22"/>
          <w:szCs w:val="22"/>
        </w:rPr>
      </w:pPr>
      <w:r>
        <w:rPr>
          <w:rFonts w:hint="default" w:ascii="Century Gothic" w:hAnsi="Century Gothic" w:cs="Century Gothic"/>
          <w:sz w:val="22"/>
          <w:szCs w:val="22"/>
        </w:rPr>
        <w:t>7) przysługuje Pani/Panu prawo do wniesienia skargi do organu nadzorczego: Prezesa Urzędu Ochrony Danych Osobowych ul. Stawki 2, 00-193 Warszawa, gdy uzna Pani/Pan, iż przetwarzanie danych osobowych Pani/Pana narusza przepisy RODO.</w:t>
      </w:r>
    </w:p>
    <w:p w14:paraId="2D4D687C">
      <w:pPr>
        <w:pStyle w:val="34"/>
        <w:spacing w:line="240" w:lineRule="auto"/>
        <w:jc w:val="both"/>
        <w:rPr>
          <w:rFonts w:hint="default" w:ascii="Century Gothic" w:hAnsi="Century Gothic" w:cs="Century Gothic"/>
          <w:sz w:val="22"/>
          <w:szCs w:val="22"/>
        </w:rPr>
      </w:pPr>
      <w:r>
        <w:rPr>
          <w:rFonts w:hint="default" w:ascii="Century Gothic" w:hAnsi="Century Gothic" w:cs="Century Gothic"/>
          <w:sz w:val="22"/>
          <w:szCs w:val="22"/>
        </w:rPr>
        <w:t>8) Pani/Pana dane osobowe nie będą przetwarzane w sposób zautomatyzowany, w tym również w formie profilowania.</w:t>
      </w:r>
    </w:p>
    <w:p w14:paraId="5B330BAF">
      <w:pPr>
        <w:spacing w:line="240" w:lineRule="auto"/>
        <w:rPr>
          <w:rFonts w:hint="default" w:ascii="Century Gothic" w:hAnsi="Century Gothic" w:cs="Century Gothic"/>
          <w:b/>
          <w:bCs/>
          <w:sz w:val="22"/>
          <w:szCs w:val="22"/>
        </w:rPr>
      </w:pPr>
    </w:p>
    <w:p w14:paraId="3576426D">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8</w:t>
      </w:r>
    </w:p>
    <w:p w14:paraId="42441B60">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 xml:space="preserve">Program Ograniczania Niskiej Emisji </w:t>
      </w:r>
      <w:bookmarkStart w:id="0" w:name="Bookmark"/>
      <w:r>
        <w:rPr>
          <w:rFonts w:hint="default" w:ascii="Century Gothic" w:hAnsi="Century Gothic" w:cs="Century Gothic"/>
          <w:b/>
          <w:bCs/>
          <w:sz w:val="22"/>
          <w:szCs w:val="22"/>
        </w:rPr>
        <w:t xml:space="preserve">w gminie Bojszowy na </w:t>
      </w:r>
      <w:bookmarkEnd w:id="0"/>
      <w:r>
        <w:rPr>
          <w:rFonts w:hint="default" w:ascii="Century Gothic" w:hAnsi="Century Gothic" w:cs="Century Gothic"/>
          <w:b/>
          <w:bCs/>
          <w:sz w:val="22"/>
          <w:szCs w:val="22"/>
        </w:rPr>
        <w:t>2025 rok.</w:t>
      </w:r>
    </w:p>
    <w:p w14:paraId="7573E518">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To już piąty rok realizacji Programu Ograniczenia Niskiej Emisji w Gminie Bojszowy. Dzięki poprzednim edycjom zlikwidowano 210 niskosprawnych kotłów węglowych. Jeżeli Twój piec jest już stary i zbliża się termin konieczności wymiany – zapoznaj się  z zasadami i złóż wniosek o środki na nowe źródło ciepła w swoim domu.</w:t>
      </w:r>
    </w:p>
    <w:p w14:paraId="7A28CA38">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Kiedy rozpoczyna się nabór wniosków i kto może skorzystać z dotacji?</w:t>
      </w:r>
    </w:p>
    <w:p w14:paraId="09E2B3F8">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Składanie wniosków będzie następować w trybie ciągłym począwszy od 22 kwietnia 2025 r.</w:t>
      </w:r>
    </w:p>
    <w:p w14:paraId="591EDAAE">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Dotację otrzymać może osoba fizyczna będąca właścicielem lub współwłaścicielem nieruchomości zabudowanej budynkiem mieszkalnym jednorodzinnym </w:t>
      </w:r>
      <w:r>
        <w:rPr>
          <w:rFonts w:hint="default" w:ascii="Century Gothic" w:hAnsi="Century Gothic" w:cs="Century Gothic"/>
          <w:bCs/>
          <w:sz w:val="22"/>
          <w:szCs w:val="22"/>
        </w:rPr>
        <w:t>w rozumieniu przepisów ustawy Prawo budowlane</w:t>
      </w:r>
      <w:r>
        <w:rPr>
          <w:rFonts w:hint="default" w:ascii="Century Gothic" w:hAnsi="Century Gothic" w:cs="Century Gothic"/>
          <w:sz w:val="22"/>
          <w:szCs w:val="22"/>
        </w:rPr>
        <w:t xml:space="preserve">, położonej na terenie Gminy Bojszowy, która </w:t>
      </w:r>
      <w:r>
        <w:rPr>
          <w:rFonts w:hint="default" w:ascii="Century Gothic" w:hAnsi="Century Gothic" w:cs="Century Gothic"/>
          <w:sz w:val="22"/>
          <w:szCs w:val="22"/>
        </w:rPr>
        <w:br w:type="textWrapping"/>
      </w:r>
      <w:r>
        <w:rPr>
          <w:rFonts w:hint="default" w:ascii="Century Gothic" w:hAnsi="Century Gothic" w:cs="Century Gothic"/>
          <w:sz w:val="22"/>
          <w:szCs w:val="22"/>
        </w:rPr>
        <w:t>w określonym terminie złoży wniosek o dofinansowanie modernizacji istniejącego źródła ciepła, spełni warunki udziału w programie i zostanie do niego zakwalifikowana.</w:t>
      </w:r>
    </w:p>
    <w:p w14:paraId="0FB817C9">
      <w:pPr>
        <w:spacing w:line="240" w:lineRule="auto"/>
        <w:rPr>
          <w:rFonts w:hint="default" w:ascii="Century Gothic" w:hAnsi="Century Gothic" w:cs="Century Gothic"/>
          <w:sz w:val="22"/>
          <w:szCs w:val="22"/>
        </w:rPr>
      </w:pPr>
    </w:p>
    <w:p w14:paraId="247533F1">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Jakie są kwoty dofinansowania?</w:t>
      </w:r>
    </w:p>
    <w:p w14:paraId="3F5667B0">
      <w:pPr>
        <w:spacing w:line="240" w:lineRule="auto"/>
        <w:rPr>
          <w:rFonts w:hint="default" w:ascii="Century Gothic" w:hAnsi="Century Gothic" w:cs="Century Gothic"/>
          <w:sz w:val="22"/>
          <w:szCs w:val="22"/>
        </w:rPr>
      </w:pPr>
      <w:r>
        <w:rPr>
          <w:rFonts w:hint="default" w:ascii="Century Gothic" w:hAnsi="Century Gothic" w:cs="Century Gothic"/>
          <w:sz w:val="22"/>
          <w:szCs w:val="22"/>
        </w:rPr>
        <w:t>Mieszkańcy, którzy są na etapie planowania wymiany przestarzałych pieców na ogrzewanie proekologiczne mogą starać się o dofinansowanie na następujące źródła ciepła:</w:t>
      </w:r>
    </w:p>
    <w:p w14:paraId="70D49B2F">
      <w:pPr>
        <w:numPr>
          <w:ilvl w:val="0"/>
          <w:numId w:val="6"/>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Kocioł na pellet klasy 5 - 8.000,00 zł brutto, tj. 40% przy maksymalnych kwotach kwalifikowanych 20.000,00 zł</w:t>
      </w:r>
    </w:p>
    <w:p w14:paraId="27524885">
      <w:pPr>
        <w:numPr>
          <w:ilvl w:val="0"/>
          <w:numId w:val="7"/>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Pompa ciepła - 12.000,00 zł brutto, tj. 40% przy maksymalnych kwotach kwalifikowanych 30.000,00 zł.</w:t>
      </w:r>
    </w:p>
    <w:p w14:paraId="1AB4E644">
      <w:pPr>
        <w:spacing w:line="240" w:lineRule="auto"/>
        <w:rPr>
          <w:rFonts w:hint="default" w:ascii="Century Gothic" w:hAnsi="Century Gothic" w:cs="Century Gothic"/>
          <w:sz w:val="22"/>
          <w:szCs w:val="22"/>
        </w:rPr>
      </w:pPr>
      <w:r>
        <w:rPr>
          <w:rFonts w:hint="default" w:ascii="Century Gothic" w:hAnsi="Century Gothic" w:cs="Century Gothic"/>
          <w:sz w:val="22"/>
          <w:szCs w:val="22"/>
        </w:rPr>
        <w:t>Dofinansowanie to można łączyć z programem rządowym Czyste Powietrze.</w:t>
      </w:r>
    </w:p>
    <w:p w14:paraId="28F29147">
      <w:pPr>
        <w:spacing w:line="240" w:lineRule="auto"/>
        <w:rPr>
          <w:rFonts w:hint="default" w:ascii="Century Gothic" w:hAnsi="Century Gothic" w:cs="Century Gothic"/>
          <w:sz w:val="22"/>
          <w:szCs w:val="22"/>
        </w:rPr>
      </w:pPr>
    </w:p>
    <w:p w14:paraId="7CBC0AB6">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Jak będzie wyglądała procedura udzielenia dotacji?</w:t>
      </w:r>
    </w:p>
    <w:p w14:paraId="54F3D19E">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Podstawą ubiegania się o dotację jest złożenie wniosku o dofinansowanie pisemnie </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w Urzędzie lub elektronicznie na adres do doręczeń elektronicznych </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AE:PL-39749-24729-JUTGH-21. Do wniosku należy dołączyć zdjęcie starego źródła ciepła. Wniosek można znaleźć na odwrocie lub na stronie internetowej bojszowy.pl w zakładce informacje dla mieszkańca – Program Ograniczenia Niskiej Emisji. W przypadku współwłasności nieruchomości Wnioskodawca zobowiązany jest załączyć do wniosku zgodę pozostałych współwłaścicieli. Jeżeli na nieruchomości prowadzona jest działalność gospodarcza należy załączyć do wniosku kopię decyzji podatkowej z tytułu podatku od nieruchomości. Po złożeniu wniosku będzie następowała jego weryfikacja zgodnie </w:t>
      </w:r>
      <w:r>
        <w:rPr>
          <w:rFonts w:hint="default" w:ascii="Century Gothic" w:hAnsi="Century Gothic" w:cs="Century Gothic"/>
          <w:sz w:val="22"/>
          <w:szCs w:val="22"/>
        </w:rPr>
        <w:br w:type="textWrapping"/>
      </w:r>
      <w:r>
        <w:rPr>
          <w:rFonts w:hint="default" w:ascii="Century Gothic" w:hAnsi="Century Gothic" w:cs="Century Gothic"/>
          <w:sz w:val="22"/>
          <w:szCs w:val="22"/>
        </w:rPr>
        <w:t>z regulaminem.</w:t>
      </w:r>
    </w:p>
    <w:p w14:paraId="28BD6AA6">
      <w:pPr>
        <w:spacing w:line="240" w:lineRule="auto"/>
        <w:rPr>
          <w:rFonts w:hint="default" w:ascii="Century Gothic" w:hAnsi="Century Gothic" w:cs="Century Gothic"/>
          <w:b/>
          <w:bCs/>
          <w:sz w:val="22"/>
          <w:szCs w:val="22"/>
        </w:rPr>
      </w:pPr>
    </w:p>
    <w:p w14:paraId="05B12A64">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Jakie będą etapy udzielenia dotacji?</w:t>
      </w:r>
    </w:p>
    <w:p w14:paraId="78B3E7C3">
      <w:pPr>
        <w:spacing w:line="240" w:lineRule="auto"/>
        <w:rPr>
          <w:rFonts w:hint="default" w:ascii="Century Gothic" w:hAnsi="Century Gothic" w:cs="Century Gothic"/>
          <w:sz w:val="22"/>
          <w:szCs w:val="22"/>
        </w:rPr>
      </w:pPr>
      <w:r>
        <w:rPr>
          <w:rFonts w:hint="default" w:ascii="Century Gothic" w:hAnsi="Century Gothic" w:cs="Century Gothic"/>
          <w:sz w:val="22"/>
          <w:szCs w:val="22"/>
        </w:rPr>
        <w:t>Etapy udzielenia dotacji szczegółowo opisane zostały w Regulaminie, do którego odsyłamy.</w:t>
      </w:r>
    </w:p>
    <w:p w14:paraId="28CF0ED7">
      <w:pPr>
        <w:spacing w:line="240" w:lineRule="auto"/>
        <w:rPr>
          <w:rFonts w:hint="default" w:ascii="Century Gothic" w:hAnsi="Century Gothic" w:cs="Century Gothic"/>
          <w:sz w:val="22"/>
          <w:szCs w:val="22"/>
        </w:rPr>
      </w:pPr>
    </w:p>
    <w:p w14:paraId="2A791045">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Ile pieniędzy Gmina przeznaczyła na ten Program?</w:t>
      </w:r>
    </w:p>
    <w:p w14:paraId="0171E975">
      <w:pPr>
        <w:spacing w:line="240" w:lineRule="auto"/>
        <w:rPr>
          <w:rFonts w:hint="default" w:ascii="Century Gothic" w:hAnsi="Century Gothic" w:cs="Century Gothic"/>
          <w:sz w:val="22"/>
          <w:szCs w:val="22"/>
        </w:rPr>
      </w:pPr>
      <w:r>
        <w:rPr>
          <w:rFonts w:hint="default" w:ascii="Century Gothic" w:hAnsi="Century Gothic" w:cs="Century Gothic"/>
          <w:sz w:val="22"/>
          <w:szCs w:val="22"/>
        </w:rPr>
        <w:t>Budżet programu wynosi 200.000,00 zł, z czego 180.000,00 zł to pożyczka z Wojewódzkiego Funduszu Ochrony Środowiska i Gospodarki Wodnej w Katowicach, a 20.000,00 zł – wkład Gminy.</w:t>
      </w:r>
    </w:p>
    <w:p w14:paraId="0A15DE70">
      <w:pPr>
        <w:spacing w:line="240" w:lineRule="auto"/>
        <w:rPr>
          <w:rFonts w:hint="default" w:ascii="Century Gothic" w:hAnsi="Century Gothic" w:cs="Century Gothic"/>
          <w:b/>
          <w:bCs/>
          <w:sz w:val="22"/>
          <w:szCs w:val="22"/>
        </w:rPr>
      </w:pPr>
    </w:p>
    <w:p w14:paraId="04031342">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Kiedy otrzymam wypłatę na konto?</w:t>
      </w:r>
    </w:p>
    <w:p w14:paraId="05067C2C">
      <w:pPr>
        <w:spacing w:line="240" w:lineRule="auto"/>
        <w:rPr>
          <w:rFonts w:hint="default" w:ascii="Century Gothic" w:hAnsi="Century Gothic" w:cs="Century Gothic"/>
          <w:sz w:val="22"/>
          <w:szCs w:val="22"/>
        </w:rPr>
      </w:pPr>
      <w:r>
        <w:rPr>
          <w:rFonts w:hint="default" w:ascii="Century Gothic" w:hAnsi="Century Gothic" w:cs="Century Gothic"/>
          <w:sz w:val="22"/>
          <w:szCs w:val="22"/>
        </w:rPr>
        <w:t>Przekazanie dotacji nastąpi po zatwierdzeniu przez Operatora i Gminę przedstawionych przez Wnioskodawcę wymienionych dokumentów i pozytywnym wyniku kontroli wykonania zadania inwestycyjnego objętego dotacją. Wypłata przyznanych środków następuje do 30 dni od daty złożenia kompletnego wniosku o wypłatę dotacji, nie później niż do dnia 31 października danego roku kalendarzowego, na wskazany przez Wnioskodawcę rachunek bankowy.</w:t>
      </w:r>
    </w:p>
    <w:p w14:paraId="7E9E7914">
      <w:pPr>
        <w:spacing w:line="240" w:lineRule="auto"/>
        <w:rPr>
          <w:rFonts w:hint="default" w:ascii="Century Gothic" w:hAnsi="Century Gothic" w:cs="Century Gothic"/>
          <w:sz w:val="22"/>
          <w:szCs w:val="22"/>
        </w:rPr>
      </w:pPr>
    </w:p>
    <w:p w14:paraId="1BFFAE7C">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 xml:space="preserve">STRONA 9 </w:t>
      </w:r>
    </w:p>
    <w:p w14:paraId="47751262">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WNIOSEK</w:t>
      </w:r>
    </w:p>
    <w:p w14:paraId="714F129D">
      <w:pPr>
        <w:spacing w:line="240" w:lineRule="auto"/>
        <w:rPr>
          <w:rFonts w:hint="default" w:ascii="Century Gothic" w:hAnsi="Century Gothic" w:cs="Century Gothic"/>
          <w:sz w:val="22"/>
          <w:szCs w:val="22"/>
        </w:rPr>
      </w:pPr>
      <w:r>
        <w:rPr>
          <w:rFonts w:hint="default" w:ascii="Century Gothic" w:hAnsi="Century Gothic" w:cs="Century Gothic"/>
          <w:sz w:val="22"/>
          <w:szCs w:val="22"/>
        </w:rPr>
        <w:t>o udzielenie dotacji celowej w ramach</w:t>
      </w:r>
    </w:p>
    <w:p w14:paraId="018A0926">
      <w:pPr>
        <w:spacing w:line="240" w:lineRule="auto"/>
        <w:rPr>
          <w:rFonts w:hint="default" w:ascii="Century Gothic" w:hAnsi="Century Gothic" w:cs="Century Gothic"/>
          <w:sz w:val="22"/>
          <w:szCs w:val="22"/>
        </w:rPr>
      </w:pPr>
      <w:r>
        <w:rPr>
          <w:rFonts w:hint="default" w:ascii="Century Gothic" w:hAnsi="Century Gothic" w:cs="Century Gothic"/>
          <w:sz w:val="22"/>
          <w:szCs w:val="22"/>
        </w:rPr>
        <w:t>„Programu Ograniczenia Niskiej Emisji w Gminie Bojszowy na 2025 rok”</w:t>
      </w:r>
    </w:p>
    <w:p w14:paraId="278DB0E0">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(wypełnić czytelnie DRUKOWANYMI literami)</w:t>
      </w:r>
    </w:p>
    <w:p w14:paraId="01C75274">
      <w:pPr>
        <w:spacing w:line="240" w:lineRule="auto"/>
        <w:rPr>
          <w:rFonts w:hint="default" w:ascii="Century Gothic" w:hAnsi="Century Gothic" w:cs="Century Gothic"/>
          <w:b/>
          <w:bCs/>
          <w:sz w:val="22"/>
          <w:szCs w:val="22"/>
        </w:rPr>
      </w:pPr>
    </w:p>
    <w:p w14:paraId="56B2D949">
      <w:pPr>
        <w:pStyle w:val="29"/>
        <w:numPr>
          <w:ilvl w:val="0"/>
          <w:numId w:val="8"/>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Dane Wnioskodawcy:</w:t>
      </w:r>
    </w:p>
    <w:p w14:paraId="26469D01">
      <w:pPr>
        <w:pStyle w:val="29"/>
        <w:numPr>
          <w:ilvl w:val="0"/>
          <w:numId w:val="9"/>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Nazwisko i imię: </w:t>
      </w:r>
      <w:r>
        <w:rPr>
          <w:rFonts w:hint="default" w:ascii="Century Gothic" w:hAnsi="Century Gothic" w:cs="Century Gothic"/>
          <w:sz w:val="22"/>
          <w:szCs w:val="22"/>
        </w:rPr>
        <w:tab/>
      </w:r>
    </w:p>
    <w:p w14:paraId="7E01E921">
      <w:pPr>
        <w:pStyle w:val="29"/>
        <w:numPr>
          <w:ilvl w:val="0"/>
          <w:numId w:val="9"/>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Adres zamieszkania:</w:t>
      </w:r>
      <w:r>
        <w:rPr>
          <w:rFonts w:hint="default" w:ascii="Century Gothic" w:hAnsi="Century Gothic" w:cs="Century Gothic"/>
          <w:sz w:val="22"/>
          <w:szCs w:val="22"/>
        </w:rPr>
        <w:tab/>
      </w:r>
    </w:p>
    <w:p w14:paraId="2A5998EA">
      <w:pPr>
        <w:pStyle w:val="29"/>
        <w:numPr>
          <w:ilvl w:val="0"/>
          <w:numId w:val="9"/>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Nr telefonu:</w:t>
      </w:r>
      <w:r>
        <w:rPr>
          <w:rFonts w:hint="default" w:ascii="Century Gothic" w:hAnsi="Century Gothic" w:cs="Century Gothic"/>
          <w:sz w:val="22"/>
          <w:szCs w:val="22"/>
        </w:rPr>
        <w:tab/>
      </w:r>
    </w:p>
    <w:p w14:paraId="536FAA59">
      <w:pPr>
        <w:pStyle w:val="29"/>
        <w:numPr>
          <w:ilvl w:val="0"/>
          <w:numId w:val="9"/>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Adres e-mail:</w:t>
      </w:r>
      <w:r>
        <w:rPr>
          <w:rFonts w:hint="default" w:ascii="Century Gothic" w:hAnsi="Century Gothic" w:cs="Century Gothic"/>
          <w:sz w:val="22"/>
          <w:szCs w:val="22"/>
        </w:rPr>
        <w:tab/>
      </w:r>
    </w:p>
    <w:p w14:paraId="39D68001">
      <w:pPr>
        <w:pStyle w:val="29"/>
        <w:numPr>
          <w:ilvl w:val="0"/>
          <w:numId w:val="9"/>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Nr konta do wpłaty dotacji wraz z inf. o właścicielu konta:</w:t>
      </w:r>
    </w:p>
    <w:p w14:paraId="74F96E97">
      <w:pPr>
        <w:pStyle w:val="29"/>
        <w:numPr>
          <w:ilvl w:val="0"/>
          <w:numId w:val="8"/>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Dane budynku, w którym planowana jest modernizacja i istniejącego źródła ciepła:</w:t>
      </w:r>
    </w:p>
    <w:p w14:paraId="20149AF5">
      <w:pPr>
        <w:pStyle w:val="29"/>
        <w:numPr>
          <w:ilvl w:val="0"/>
          <w:numId w:val="10"/>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Ulica i numer:</w:t>
      </w:r>
      <w:r>
        <w:rPr>
          <w:rFonts w:hint="default" w:ascii="Century Gothic" w:hAnsi="Century Gothic" w:cs="Century Gothic"/>
          <w:sz w:val="22"/>
          <w:szCs w:val="22"/>
        </w:rPr>
        <w:tab/>
      </w:r>
    </w:p>
    <w:p w14:paraId="6438B9C2">
      <w:pPr>
        <w:pStyle w:val="29"/>
        <w:numPr>
          <w:ilvl w:val="0"/>
          <w:numId w:val="10"/>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Miejscowość:</w:t>
      </w:r>
    </w:p>
    <w:p w14:paraId="5BBB9B54">
      <w:pPr>
        <w:pStyle w:val="29"/>
        <w:numPr>
          <w:ilvl w:val="0"/>
          <w:numId w:val="10"/>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Numer księgi wieczystej:</w:t>
      </w:r>
      <w:r>
        <w:rPr>
          <w:rFonts w:hint="default" w:ascii="Century Gothic" w:hAnsi="Century Gothic" w:cs="Century Gothic"/>
          <w:sz w:val="22"/>
          <w:szCs w:val="22"/>
        </w:rPr>
        <w:tab/>
      </w:r>
      <w:r>
        <w:rPr>
          <w:rFonts w:hint="default" w:ascii="Century Gothic" w:hAnsi="Century Gothic" w:cs="Century Gothic"/>
          <w:sz w:val="22"/>
          <w:szCs w:val="22"/>
        </w:rPr>
        <w:tab/>
      </w:r>
    </w:p>
    <w:p w14:paraId="4742BA56">
      <w:pPr>
        <w:pStyle w:val="29"/>
        <w:numPr>
          <w:ilvl w:val="0"/>
          <w:numId w:val="8"/>
        </w:numPr>
        <w:spacing w:line="240" w:lineRule="auto"/>
        <w:rPr>
          <w:rFonts w:hint="default" w:ascii="Century Gothic" w:hAnsi="Century Gothic" w:cs="Century Gothic"/>
          <w:sz w:val="22"/>
          <w:szCs w:val="22"/>
        </w:rPr>
      </w:pPr>
      <w:r>
        <w:rPr>
          <w:rFonts w:hint="default" w:ascii="Century Gothic" w:hAnsi="Century Gothic" w:cs="Century Gothic"/>
          <w:bCs/>
          <w:sz w:val="22"/>
          <w:szCs w:val="22"/>
        </w:rPr>
        <w:t>Planowany wariant wymiany (niepotrzebne skreślić):</w:t>
      </w:r>
    </w:p>
    <w:p w14:paraId="3FFA43A6">
      <w:pPr>
        <w:pStyle w:val="29"/>
        <w:spacing w:line="240" w:lineRule="auto"/>
        <w:rPr>
          <w:rFonts w:hint="default" w:ascii="Century Gothic" w:hAnsi="Century Gothic" w:cs="Century Gothic"/>
          <w:sz w:val="22"/>
          <w:szCs w:val="22"/>
        </w:rPr>
      </w:pPr>
      <w:r>
        <w:rPr>
          <w:rFonts w:hint="default" w:ascii="Century Gothic" w:hAnsi="Century Gothic" w:cs="Century Gothic"/>
          <w:bCs/>
          <w:sz w:val="22"/>
          <w:szCs w:val="22"/>
        </w:rPr>
        <w:t xml:space="preserve">Nabycie i montaż: </w:t>
      </w:r>
      <w:r>
        <w:rPr>
          <w:rFonts w:hint="default" w:ascii="Century Gothic" w:hAnsi="Century Gothic" w:cs="Century Gothic"/>
          <w:b/>
          <w:sz w:val="22"/>
          <w:szCs w:val="22"/>
        </w:rPr>
        <w:t>POMPY CIEPŁA, KOTŁA NA PELLET</w:t>
      </w:r>
    </w:p>
    <w:p w14:paraId="7F0212CA">
      <w:pPr>
        <w:spacing w:line="240" w:lineRule="auto"/>
        <w:ind w:firstLine="708"/>
        <w:rPr>
          <w:rFonts w:hint="default" w:ascii="Century Gothic" w:hAnsi="Century Gothic" w:cs="Century Gothic"/>
          <w:sz w:val="22"/>
          <w:szCs w:val="22"/>
        </w:rPr>
      </w:pPr>
      <w:r>
        <w:rPr>
          <w:rFonts w:hint="default" w:ascii="Century Gothic" w:hAnsi="Century Gothic" w:cs="Century Gothic"/>
          <w:b/>
          <w:bCs/>
          <w:sz w:val="22"/>
          <w:szCs w:val="22"/>
        </w:rPr>
        <w:t>Ponadto oświadczam, że:</w:t>
      </w:r>
    </w:p>
    <w:p w14:paraId="0D97C745">
      <w:pPr>
        <w:pStyle w:val="29"/>
        <w:numPr>
          <w:ilvl w:val="0"/>
          <w:numId w:val="11"/>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jestem właścicielem lub współwłaścicielem budynku mieszkalnego, w którym ma zostać dokonana wymiana istniejącego źródła ciepła,</w:t>
      </w:r>
    </w:p>
    <w:p w14:paraId="12C46D86">
      <w:pPr>
        <w:pStyle w:val="29"/>
        <w:numPr>
          <w:ilvl w:val="0"/>
          <w:numId w:val="11"/>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budynek, w którym ma zostać dokonana wymiana istniejącego źródła ciepła, nie posiada drugiego źródła ciepła za wyjątkiem kominka opalanego drewnem bez płaszcza wodnego </w:t>
      </w:r>
      <w:r>
        <w:rPr>
          <w:rFonts w:hint="default" w:ascii="Century Gothic" w:hAnsi="Century Gothic" w:cs="Century Gothic"/>
          <w:sz w:val="22"/>
          <w:szCs w:val="22"/>
        </w:rPr>
        <w:br w:type="textWrapping"/>
      </w:r>
      <w:r>
        <w:rPr>
          <w:rFonts w:hint="default" w:ascii="Century Gothic" w:hAnsi="Century Gothic" w:cs="Century Gothic"/>
          <w:sz w:val="22"/>
          <w:szCs w:val="22"/>
        </w:rPr>
        <w:t>i sytemu dystrybucji gorącego powietrza.</w:t>
      </w:r>
    </w:p>
    <w:p w14:paraId="14AA5DC9">
      <w:pPr>
        <w:pStyle w:val="29"/>
        <w:numPr>
          <w:ilvl w:val="0"/>
          <w:numId w:val="11"/>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nie otrzymałem/-am innego dofinansowania do kosztów kwalifikowanych w rozumieniu Regulaminu Udzielania Dotacji Celowej na Realizację „Programu Ograniczenia Niskiej Emisji w Gminie Bojszowy na 2025 rok”,</w:t>
      </w:r>
    </w:p>
    <w:p w14:paraId="66DCB305">
      <w:pPr>
        <w:pStyle w:val="29"/>
        <w:numPr>
          <w:ilvl w:val="0"/>
          <w:numId w:val="11"/>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zapoznałem/-am się i akceptuje Regulamin Udzielania Dotacji Celowej na Realizację „Programu Ograniczenia Niskiej Emisji w Gminie Bojszowy na 2025 rok”,</w:t>
      </w:r>
    </w:p>
    <w:p w14:paraId="3BCCC033">
      <w:pPr>
        <w:pStyle w:val="29"/>
        <w:numPr>
          <w:ilvl w:val="0"/>
          <w:numId w:val="11"/>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wyrażam zgodę na przetwarzanie danych osobowych wyłącznie dla potrzeb realizacji PONE, zgodnie z art. 13 ust. 1 i 2 rozporządzenia Parlamentu Europejskiego i Rady (UE) 2016/679 z dnia 27 kwietnia 2016 r. w sprawie ochrony osób fizycznych w związku </w:t>
      </w:r>
      <w:r>
        <w:rPr>
          <w:rFonts w:hint="default" w:ascii="Century Gothic" w:hAnsi="Century Gothic" w:cs="Century Gothic"/>
          <w:sz w:val="22"/>
          <w:szCs w:val="22"/>
        </w:rPr>
        <w:br w:type="textWrapping"/>
      </w:r>
      <w:r>
        <w:rPr>
          <w:rFonts w:hint="default" w:ascii="Century Gothic" w:hAnsi="Century Gothic" w:cs="Century Gothic"/>
          <w:sz w:val="22"/>
          <w:szCs w:val="22"/>
        </w:rPr>
        <w:t>z przetwarzaniem danych osobowych i w sprawie swobodnego przepływu takich danych oraz uchylenia dyrektywy 95/46/WE (Dz. Urz. UE L 119/1 z 4.3.2021 r.).</w:t>
      </w:r>
    </w:p>
    <w:p w14:paraId="38F64842">
      <w:pPr>
        <w:spacing w:line="240" w:lineRule="auto"/>
        <w:rPr>
          <w:rFonts w:hint="default" w:ascii="Century Gothic" w:hAnsi="Century Gothic" w:cs="Century Gothic"/>
          <w:sz w:val="22"/>
          <w:szCs w:val="22"/>
        </w:rPr>
      </w:pPr>
    </w:p>
    <w:p w14:paraId="5B3EDCBF">
      <w:pPr>
        <w:spacing w:line="240" w:lineRule="auto"/>
        <w:rPr>
          <w:rFonts w:hint="default" w:ascii="Century Gothic" w:hAnsi="Century Gothic" w:cs="Century Gothic"/>
          <w:sz w:val="22"/>
          <w:szCs w:val="22"/>
        </w:rPr>
      </w:pPr>
    </w:p>
    <w:p w14:paraId="15A78440">
      <w:pPr>
        <w:spacing w:line="240" w:lineRule="auto"/>
        <w:ind w:left="4956"/>
        <w:rPr>
          <w:rFonts w:hint="default" w:ascii="Century Gothic" w:hAnsi="Century Gothic" w:cs="Century Gothic"/>
          <w:sz w:val="22"/>
          <w:szCs w:val="22"/>
        </w:rPr>
      </w:pPr>
      <w:r>
        <w:rPr>
          <w:rFonts w:hint="default" w:ascii="Century Gothic" w:hAnsi="Century Gothic" w:cs="Century Gothic"/>
          <w:sz w:val="22"/>
          <w:szCs w:val="22"/>
        </w:rPr>
        <w:t>........................………………………</w:t>
      </w:r>
    </w:p>
    <w:p w14:paraId="56893E33">
      <w:pPr>
        <w:spacing w:line="240" w:lineRule="auto"/>
        <w:ind w:left="4248"/>
        <w:rPr>
          <w:rFonts w:hint="default" w:ascii="Century Gothic" w:hAnsi="Century Gothic" w:cs="Century Gothic"/>
          <w:sz w:val="22"/>
          <w:szCs w:val="22"/>
        </w:rPr>
      </w:pPr>
      <w:r>
        <w:rPr>
          <w:rFonts w:hint="default" w:ascii="Century Gothic" w:hAnsi="Century Gothic" w:cs="Century Gothic"/>
          <w:sz w:val="22"/>
          <w:szCs w:val="22"/>
        </w:rPr>
        <w:t>(data i podpis składającego Wnioskodawcy)</w:t>
      </w:r>
    </w:p>
    <w:p w14:paraId="6A241825">
      <w:pPr>
        <w:spacing w:line="240" w:lineRule="auto"/>
        <w:rPr>
          <w:rFonts w:hint="default" w:ascii="Century Gothic" w:hAnsi="Century Gothic" w:cs="Century Gothic"/>
          <w:b/>
          <w:bCs/>
          <w:sz w:val="22"/>
          <w:szCs w:val="22"/>
        </w:rPr>
      </w:pPr>
    </w:p>
    <w:p w14:paraId="05BF39AF">
      <w:pPr>
        <w:spacing w:line="240" w:lineRule="auto"/>
        <w:rPr>
          <w:rFonts w:hint="default" w:ascii="Century Gothic" w:hAnsi="Century Gothic" w:cs="Century Gothic"/>
          <w:b/>
          <w:bCs/>
          <w:sz w:val="22"/>
          <w:szCs w:val="22"/>
        </w:rPr>
      </w:pPr>
    </w:p>
    <w:p w14:paraId="141493D1">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Załączniki:</w:t>
      </w:r>
    </w:p>
    <w:p w14:paraId="23D35529">
      <w:pPr>
        <w:pStyle w:val="29"/>
        <w:numPr>
          <w:ilvl w:val="0"/>
          <w:numId w:val="12"/>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zdjęcie starego źródła ciepła – obowiązkowe</w:t>
      </w:r>
    </w:p>
    <w:p w14:paraId="128D8D59">
      <w:pPr>
        <w:pStyle w:val="29"/>
        <w:numPr>
          <w:ilvl w:val="0"/>
          <w:numId w:val="12"/>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zgoda pozostałych współwłaścicieli ……………szt. – jeżeli jest wymagane</w:t>
      </w:r>
    </w:p>
    <w:p w14:paraId="53A02A69">
      <w:pPr>
        <w:pStyle w:val="29"/>
        <w:numPr>
          <w:ilvl w:val="0"/>
          <w:numId w:val="12"/>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kopia decyzji podatkowej z tytułu podatku od nieruchomości – jeżeli jest wymagane</w:t>
      </w:r>
    </w:p>
    <w:p w14:paraId="4287D18A">
      <w:pPr>
        <w:spacing w:line="240" w:lineRule="auto"/>
        <w:rPr>
          <w:rFonts w:hint="default" w:ascii="Century Gothic" w:hAnsi="Century Gothic" w:cs="Century Gothic"/>
          <w:sz w:val="22"/>
          <w:szCs w:val="22"/>
        </w:rPr>
      </w:pPr>
      <w:r>
        <w:rPr>
          <w:rFonts w:hint="default" w:ascii="Century Gothic" w:hAnsi="Century Gothic" w:cs="Century Gothic"/>
          <w:b/>
          <w:sz w:val="22"/>
          <w:szCs w:val="22"/>
        </w:rPr>
        <w:t xml:space="preserve">KLAUZULA ZGODY DOTYCZĄCA PRZETWARZANIA DANYCH OSOBOWYCH </w:t>
      </w:r>
      <w:r>
        <w:rPr>
          <w:rFonts w:hint="default" w:ascii="Century Gothic" w:hAnsi="Century Gothic" w:cs="Century Gothic"/>
          <w:b/>
          <w:sz w:val="22"/>
          <w:szCs w:val="22"/>
        </w:rPr>
        <w:br w:type="textWrapping"/>
      </w:r>
      <w:r>
        <w:rPr>
          <w:rFonts w:hint="default" w:ascii="Century Gothic" w:hAnsi="Century Gothic" w:cs="Century Gothic"/>
          <w:b/>
          <w:sz w:val="22"/>
          <w:szCs w:val="22"/>
        </w:rPr>
        <w:t xml:space="preserve">W ZWIĄZKU Z UCZESTNICTWEM W PROGRAMIE OGRANICZENIA NISKIEJ EMISJI </w:t>
      </w:r>
      <w:r>
        <w:rPr>
          <w:rFonts w:hint="default" w:ascii="Century Gothic" w:hAnsi="Century Gothic" w:cs="Century Gothic"/>
          <w:b/>
          <w:sz w:val="22"/>
          <w:szCs w:val="22"/>
        </w:rPr>
        <w:br w:type="textWrapping"/>
      </w:r>
      <w:r>
        <w:rPr>
          <w:rFonts w:hint="default" w:ascii="Century Gothic" w:hAnsi="Century Gothic" w:cs="Century Gothic"/>
          <w:b/>
          <w:sz w:val="22"/>
          <w:szCs w:val="22"/>
        </w:rPr>
        <w:t>W GMINIE BOJSZOWY  NA ROK 2025 (INWESTOR)</w:t>
      </w:r>
    </w:p>
    <w:p w14:paraId="6F7E7B57">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Zgodnie z art.6 ust.1 lit. a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wyrażam zgodę na </w:t>
      </w:r>
      <w:r>
        <w:rPr>
          <w:rFonts w:hint="default" w:ascii="Century Gothic" w:hAnsi="Century Gothic" w:cs="Century Gothic"/>
          <w:b/>
          <w:i/>
          <w:sz w:val="22"/>
          <w:szCs w:val="22"/>
        </w:rPr>
        <w:t xml:space="preserve"> </w:t>
      </w:r>
      <w:r>
        <w:rPr>
          <w:rFonts w:hint="default" w:ascii="Century Gothic" w:hAnsi="Century Gothic" w:cs="Century Gothic"/>
          <w:sz w:val="22"/>
          <w:szCs w:val="22"/>
        </w:rPr>
        <w:t>przetwarzanie moich danych osobowych w związku z przystąpieniem do Programu Ograniczenia Niskiej Emisji na terenie Gminy Bojszowy na rok 2025.</w:t>
      </w:r>
    </w:p>
    <w:p w14:paraId="624E9B22">
      <w:pPr>
        <w:spacing w:line="240" w:lineRule="auto"/>
        <w:rPr>
          <w:rFonts w:hint="default" w:ascii="Century Gothic" w:hAnsi="Century Gothic" w:cs="Century Gothic"/>
          <w:sz w:val="22"/>
          <w:szCs w:val="22"/>
        </w:rPr>
      </w:pP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 xml:space="preserve">         …......................................................</w:t>
      </w:r>
    </w:p>
    <w:p w14:paraId="7CA26228">
      <w:pPr>
        <w:spacing w:line="240" w:lineRule="auto"/>
        <w:ind w:left="4248"/>
        <w:rPr>
          <w:rFonts w:hint="default" w:ascii="Century Gothic" w:hAnsi="Century Gothic" w:cs="Century Gothic"/>
          <w:sz w:val="22"/>
          <w:szCs w:val="22"/>
        </w:rPr>
      </w:pPr>
      <w:r>
        <w:rPr>
          <w:rFonts w:hint="default" w:ascii="Century Gothic" w:hAnsi="Century Gothic" w:cs="Century Gothic"/>
          <w:i/>
          <w:iCs/>
          <w:sz w:val="22"/>
          <w:szCs w:val="22"/>
        </w:rPr>
        <w:t>(data i podpis składającego oświadczenie)</w:t>
      </w:r>
    </w:p>
    <w:p w14:paraId="7C9C8D91">
      <w:pPr>
        <w:spacing w:line="240" w:lineRule="auto"/>
        <w:rPr>
          <w:rFonts w:hint="default" w:ascii="Century Gothic" w:hAnsi="Century Gothic" w:cs="Century Gothic"/>
          <w:b/>
          <w:sz w:val="22"/>
          <w:szCs w:val="22"/>
        </w:rPr>
      </w:pPr>
    </w:p>
    <w:p w14:paraId="1CEFE964">
      <w:pPr>
        <w:spacing w:line="240" w:lineRule="auto"/>
        <w:rPr>
          <w:rFonts w:hint="default" w:ascii="Century Gothic" w:hAnsi="Century Gothic" w:cs="Century Gothic"/>
          <w:b/>
          <w:sz w:val="22"/>
          <w:szCs w:val="22"/>
        </w:rPr>
      </w:pPr>
    </w:p>
    <w:p w14:paraId="3AD96297">
      <w:pPr>
        <w:spacing w:line="240" w:lineRule="auto"/>
        <w:rPr>
          <w:rFonts w:hint="default" w:ascii="Century Gothic" w:hAnsi="Century Gothic" w:cs="Century Gothic"/>
          <w:sz w:val="22"/>
          <w:szCs w:val="22"/>
        </w:rPr>
      </w:pPr>
      <w:r>
        <w:rPr>
          <w:rFonts w:hint="default" w:ascii="Century Gothic" w:hAnsi="Century Gothic" w:cs="Century Gothic"/>
          <w:b/>
          <w:sz w:val="22"/>
          <w:szCs w:val="22"/>
        </w:rPr>
        <w:t xml:space="preserve">KLAUZULA INFORMACYJNA DOTYCZĄCA PRZETWARZANIA DANYCH OSOBOWYCH </w:t>
      </w:r>
      <w:r>
        <w:rPr>
          <w:rFonts w:hint="default" w:ascii="Century Gothic" w:hAnsi="Century Gothic" w:cs="Century Gothic"/>
          <w:b/>
          <w:sz w:val="22"/>
          <w:szCs w:val="22"/>
        </w:rPr>
        <w:br w:type="textWrapping"/>
      </w:r>
      <w:r>
        <w:rPr>
          <w:rFonts w:hint="default" w:ascii="Century Gothic" w:hAnsi="Century Gothic" w:cs="Century Gothic"/>
          <w:b/>
          <w:sz w:val="22"/>
          <w:szCs w:val="22"/>
        </w:rPr>
        <w:t xml:space="preserve">W ZWIĄZKU Z UCZESTNICTWEM W PROGRAMIE OGRANICZENIA NISKIEJ EMISJI </w:t>
      </w:r>
      <w:r>
        <w:rPr>
          <w:rFonts w:hint="default" w:ascii="Century Gothic" w:hAnsi="Century Gothic" w:cs="Century Gothic"/>
          <w:b/>
          <w:sz w:val="22"/>
          <w:szCs w:val="22"/>
        </w:rPr>
        <w:br w:type="textWrapping"/>
      </w:r>
      <w:r>
        <w:rPr>
          <w:rFonts w:hint="default" w:ascii="Century Gothic" w:hAnsi="Century Gothic" w:cs="Century Gothic"/>
          <w:b/>
          <w:sz w:val="22"/>
          <w:szCs w:val="22"/>
        </w:rPr>
        <w:t>W GMINIE BOJSZOWY  NA ROK 2025 (INWESTOR)</w:t>
      </w:r>
    </w:p>
    <w:p w14:paraId="40A81CB6">
      <w:pPr>
        <w:spacing w:line="240" w:lineRule="auto"/>
        <w:rPr>
          <w:rFonts w:hint="default" w:ascii="Century Gothic" w:hAnsi="Century Gothic" w:cs="Century Gothic"/>
          <w:b/>
          <w:sz w:val="22"/>
          <w:szCs w:val="22"/>
        </w:rPr>
      </w:pPr>
    </w:p>
    <w:p w14:paraId="0C625480">
      <w:pPr>
        <w:spacing w:line="240" w:lineRule="auto"/>
        <w:rPr>
          <w:rFonts w:hint="default" w:ascii="Century Gothic" w:hAnsi="Century Gothic" w:cs="Century Gothic"/>
          <w:sz w:val="22"/>
          <w:szCs w:val="22"/>
        </w:rPr>
      </w:pPr>
      <w:r>
        <w:rPr>
          <w:rFonts w:hint="default" w:ascii="Century Gothic" w:hAnsi="Century Gothic" w:cs="Century Gothic"/>
          <w:sz w:val="22"/>
          <w:szCs w:val="22"/>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jako RODO, informuję, iż:</w:t>
      </w:r>
    </w:p>
    <w:p w14:paraId="335078EF">
      <w:pPr>
        <w:spacing w:line="240" w:lineRule="auto"/>
        <w:rPr>
          <w:rFonts w:hint="default" w:ascii="Century Gothic" w:hAnsi="Century Gothic" w:cs="Century Gothic"/>
          <w:sz w:val="22"/>
          <w:szCs w:val="22"/>
        </w:rPr>
      </w:pPr>
      <w:r>
        <w:rPr>
          <w:rFonts w:hint="default" w:ascii="Century Gothic" w:hAnsi="Century Gothic" w:cs="Century Gothic"/>
          <w:sz w:val="22"/>
          <w:szCs w:val="22"/>
        </w:rPr>
        <w:t>1) Administratorem Pani/Pana danych osobowych jest Gmina Bojszowy reprezentowana przez</w:t>
      </w:r>
    </w:p>
    <w:p w14:paraId="313C38C6">
      <w:pPr>
        <w:spacing w:line="240" w:lineRule="auto"/>
        <w:rPr>
          <w:rFonts w:hint="default" w:ascii="Century Gothic" w:hAnsi="Century Gothic" w:cs="Century Gothic"/>
          <w:sz w:val="22"/>
          <w:szCs w:val="22"/>
        </w:rPr>
      </w:pPr>
      <w:r>
        <w:rPr>
          <w:rFonts w:hint="default" w:ascii="Century Gothic" w:hAnsi="Century Gothic" w:cs="Century Gothic"/>
          <w:sz w:val="22"/>
          <w:szCs w:val="22"/>
        </w:rPr>
        <w:t>Wójta Gminy Bojszowy z siedzibą w Bojszowach ul. Gaikowa 35.</w:t>
      </w:r>
    </w:p>
    <w:p w14:paraId="6E5AD680">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2) kontakt do inspektora ochrony danych – </w:t>
      </w:r>
      <w:r>
        <w:rPr>
          <w:rFonts w:hint="default" w:ascii="Century Gothic" w:hAnsi="Century Gothic" w:cs="Century Gothic"/>
          <w:color w:val="000000" w:themeColor="text1"/>
          <w:sz w:val="22"/>
          <w:szCs w:val="22"/>
          <w:u w:val="none"/>
          <w14:textFill>
            <w14:solidFill>
              <w14:schemeClr w14:val="tx1"/>
            </w14:solidFill>
          </w14:textFill>
        </w:rPr>
        <w:fldChar w:fldCharType="begin"/>
      </w:r>
      <w:r>
        <w:rPr>
          <w:rFonts w:hint="default" w:ascii="Century Gothic" w:hAnsi="Century Gothic" w:cs="Century Gothic"/>
          <w:color w:val="000000" w:themeColor="text1"/>
          <w:sz w:val="22"/>
          <w:szCs w:val="22"/>
          <w:u w:val="none"/>
          <w14:textFill>
            <w14:solidFill>
              <w14:schemeClr w14:val="tx1"/>
            </w14:solidFill>
          </w14:textFill>
        </w:rPr>
        <w:instrText xml:space="preserve"> HYPERLINK "mailto:iod@bojszowy.pl" </w:instrText>
      </w:r>
      <w:r>
        <w:rPr>
          <w:rFonts w:hint="default" w:ascii="Century Gothic" w:hAnsi="Century Gothic" w:cs="Century Gothic"/>
          <w:color w:val="000000" w:themeColor="text1"/>
          <w:sz w:val="22"/>
          <w:szCs w:val="22"/>
          <w:u w:val="none"/>
          <w14:textFill>
            <w14:solidFill>
              <w14:schemeClr w14:val="tx1"/>
            </w14:solidFill>
          </w14:textFill>
        </w:rPr>
        <w:fldChar w:fldCharType="separate"/>
      </w:r>
      <w:r>
        <w:rPr>
          <w:rStyle w:val="13"/>
          <w:rFonts w:hint="default" w:ascii="Century Gothic" w:hAnsi="Century Gothic" w:cs="Century Gothic"/>
          <w:color w:val="000000" w:themeColor="text1"/>
          <w:sz w:val="22"/>
          <w:szCs w:val="22"/>
          <w:u w:val="none"/>
          <w14:textFill>
            <w14:solidFill>
              <w14:schemeClr w14:val="tx1"/>
            </w14:solidFill>
          </w14:textFill>
        </w:rPr>
        <w:t>iod@bojszowy.pl</w:t>
      </w:r>
      <w:r>
        <w:rPr>
          <w:rStyle w:val="13"/>
          <w:rFonts w:hint="default" w:ascii="Century Gothic" w:hAnsi="Century Gothic" w:cs="Century Gothic"/>
          <w:color w:val="000000" w:themeColor="text1"/>
          <w:sz w:val="22"/>
          <w:szCs w:val="22"/>
          <w:u w:val="none"/>
          <w14:textFill>
            <w14:solidFill>
              <w14:schemeClr w14:val="tx1"/>
            </w14:solidFill>
          </w14:textFill>
        </w:rPr>
        <w:fldChar w:fldCharType="end"/>
      </w:r>
      <w:r>
        <w:rPr>
          <w:rFonts w:hint="default" w:ascii="Century Gothic" w:hAnsi="Century Gothic" w:cs="Century Gothic"/>
          <w:color w:val="000000" w:themeColor="text1"/>
          <w:sz w:val="22"/>
          <w:szCs w:val="22"/>
          <w:u w:val="none"/>
          <w14:textFill>
            <w14:solidFill>
              <w14:schemeClr w14:val="tx1"/>
            </w14:solidFill>
          </w14:textFill>
        </w:rPr>
        <w:t>.</w:t>
      </w:r>
    </w:p>
    <w:p w14:paraId="2DE3CCC9">
      <w:pPr>
        <w:spacing w:line="240" w:lineRule="auto"/>
        <w:rPr>
          <w:rFonts w:hint="default" w:ascii="Century Gothic" w:hAnsi="Century Gothic" w:cs="Century Gothic"/>
          <w:sz w:val="22"/>
          <w:szCs w:val="22"/>
        </w:rPr>
      </w:pPr>
      <w:r>
        <w:rPr>
          <w:rFonts w:hint="default" w:ascii="Century Gothic" w:hAnsi="Century Gothic" w:cs="Century Gothic"/>
          <w:sz w:val="22"/>
          <w:szCs w:val="22"/>
        </w:rPr>
        <w:t>3) Pani/Pana dane osobowe przetwarzane będą w związku z przystąpieniem do Program Ograniczenia Niskiej Emisji w Gminie Bojszowy”, realizowanego na podstawie „Planu Gospodarki Niskoemisyjnej dla Gminy Bojszowy”, przyjętego Uchwałą Rady Gminy Bojszowy  nr IX/64/2024 z dnia 17 grudnia 2024 r. w sprawie przyjęcia "Planu Gospodarki Niskoemisyjnej dla Gminy Bojszowy na lata 2024-2030” oraz ewentualnego udzielenia przez Gminę Bojszowy dofinansowania, podpisania, wykonania umowy o dofinansowanie oraz rozliczenia tego zadania, zgodnie z wytycznymi Wojewódzkiego Funduszu Ochrony Środowiska  i Gospodarki Wodnej w Katowicach. Podstawą przetwarzania Pani/Pana danych osobowych na etapie przystąpienia do programu jest wyrażona zgodna w oparciu o art. 6 ust.1 lit. a RODO, a w momencie zawarcia umowy – art. 6 ust. 1 lit. b RODO.</w:t>
      </w:r>
    </w:p>
    <w:p w14:paraId="1733FE3C">
      <w:pPr>
        <w:spacing w:line="240" w:lineRule="auto"/>
        <w:rPr>
          <w:rFonts w:hint="default" w:ascii="Century Gothic" w:hAnsi="Century Gothic" w:cs="Century Gothic"/>
          <w:sz w:val="22"/>
          <w:szCs w:val="22"/>
        </w:rPr>
      </w:pPr>
      <w:r>
        <w:rPr>
          <w:rFonts w:hint="default" w:ascii="Century Gothic" w:hAnsi="Century Gothic" w:cs="Century Gothic"/>
          <w:sz w:val="22"/>
          <w:szCs w:val="22"/>
        </w:rPr>
        <w:t>4) Pani/Pana dane osobowe będą przekazywane organom i podmiotom wyłącznie na podstawie obowiązujących przepisów prawa, w szczególności wykonawcom zadania oraz Wojewódzkiemu Funduszowi Ochrony Środowiska i Gospodarki Wodnej w Katowicach, ul. Plebiscytowa 19, 40-035 Katowice, jako podmiotowi współfinansującemu realizację Programu wskazanego w pkt 3).</w:t>
      </w:r>
    </w:p>
    <w:p w14:paraId="40ACF4A7">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5) Pani/Pana dane osobowe będą przetwarzane przez okres realizacji Programu wskazanego w pkt 3) – do zakończenia okresu jego trwałości liczonego jako okres do dnia osiągnięcia efektu ekologicznego i rzeczowego zadania, o którym mowa w pkt 3), wydłużonego  o okres 5 (pięciu) lat. Dane będą przechowywane  zgodnie </w:t>
      </w:r>
      <w:r>
        <w:rPr>
          <w:rFonts w:hint="default" w:ascii="Century Gothic" w:hAnsi="Century Gothic" w:cs="Century Gothic"/>
          <w:sz w:val="22"/>
          <w:szCs w:val="22"/>
        </w:rPr>
        <w:br w:type="textWrapping"/>
      </w:r>
      <w:r>
        <w:rPr>
          <w:rFonts w:hint="default" w:ascii="Century Gothic" w:hAnsi="Century Gothic" w:cs="Century Gothic"/>
          <w:sz w:val="22"/>
          <w:szCs w:val="22"/>
        </w:rPr>
        <w:t>z rozporządzeniem Prezesa Rady Ministrów z dnia 18 stycznia 2011 r. w sprawie instrukcji kancelaryjnej, jednolitych rzeczowych wykazów akt oraz instrukcji w sprawie organizacji i zakresu działania archiwów zakładowych.</w:t>
      </w:r>
    </w:p>
    <w:p w14:paraId="46326EA1">
      <w:pPr>
        <w:spacing w:line="240" w:lineRule="auto"/>
        <w:rPr>
          <w:rFonts w:hint="default" w:ascii="Century Gothic" w:hAnsi="Century Gothic" w:cs="Century Gothic"/>
          <w:sz w:val="22"/>
          <w:szCs w:val="22"/>
        </w:rPr>
      </w:pPr>
      <w:r>
        <w:rPr>
          <w:rFonts w:hint="default" w:ascii="Century Gothic" w:hAnsi="Century Gothic" w:cs="Century Gothic"/>
          <w:sz w:val="22"/>
          <w:szCs w:val="22"/>
        </w:rPr>
        <w:t>6) posiada Pani/Pan prawo dostępu do treści swoich danych oraz prawo ich sprostowania, usunięcia, ograniczenia przetwarzania, prawo wniesienia sprzeciwu.</w:t>
      </w:r>
    </w:p>
    <w:p w14:paraId="17CAE6AA">
      <w:pPr>
        <w:spacing w:line="240" w:lineRule="auto"/>
        <w:rPr>
          <w:rFonts w:hint="default" w:ascii="Century Gothic" w:hAnsi="Century Gothic" w:cs="Century Gothic"/>
          <w:sz w:val="22"/>
          <w:szCs w:val="22"/>
        </w:rPr>
      </w:pPr>
      <w:r>
        <w:rPr>
          <w:rFonts w:hint="default" w:ascii="Century Gothic" w:hAnsi="Century Gothic" w:cs="Century Gothic"/>
          <w:sz w:val="22"/>
          <w:szCs w:val="22"/>
        </w:rPr>
        <w:t>7) przysługuje Pani/Panu prawo do wniesienia skargi do organu nadzorczego: Prezesa Urzędu Ochrony Danych Osobowych ul. Stawki 2, 00-193 Warszawa, gdy uzna Pani/Pan, iż przetwarzanie danych osobowych Pani/Pana narusza przepisy RODO.</w:t>
      </w:r>
    </w:p>
    <w:p w14:paraId="5DFFC8DE">
      <w:pPr>
        <w:spacing w:line="240" w:lineRule="auto"/>
        <w:rPr>
          <w:rFonts w:hint="default" w:ascii="Century Gothic" w:hAnsi="Century Gothic" w:cs="Century Gothic"/>
          <w:sz w:val="22"/>
          <w:szCs w:val="22"/>
        </w:rPr>
      </w:pPr>
      <w:r>
        <w:rPr>
          <w:rFonts w:hint="default" w:ascii="Century Gothic" w:hAnsi="Century Gothic" w:cs="Century Gothic"/>
          <w:sz w:val="22"/>
          <w:szCs w:val="22"/>
        </w:rPr>
        <w:t>8) Pani/Pana dane osobowe nie będą przetwarzane w sposób zautomatyzowany, w tym również w formie profilowania.</w:t>
      </w:r>
    </w:p>
    <w:p w14:paraId="5F7C7470">
      <w:pPr>
        <w:spacing w:line="240" w:lineRule="auto"/>
        <w:rPr>
          <w:rFonts w:hint="default" w:ascii="Century Gothic" w:hAnsi="Century Gothic" w:cs="Century Gothic"/>
          <w:sz w:val="22"/>
          <w:szCs w:val="22"/>
        </w:rPr>
      </w:pPr>
    </w:p>
    <w:p w14:paraId="2C49A202">
      <w:pPr>
        <w:spacing w:line="240" w:lineRule="auto"/>
        <w:rPr>
          <w:rFonts w:hint="default" w:ascii="Century Gothic" w:hAnsi="Century Gothic" w:cs="Century Gothic"/>
          <w:b/>
          <w:bCs/>
          <w:sz w:val="22"/>
          <w:szCs w:val="22"/>
        </w:rPr>
      </w:pPr>
    </w:p>
    <w:p w14:paraId="470808F2">
      <w:pPr>
        <w:pStyle w:val="34"/>
        <w:spacing w:line="240" w:lineRule="auto"/>
        <w:ind w:left="5664" w:firstLine="708"/>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w:t>
      </w:r>
    </w:p>
    <w:p w14:paraId="767480C6">
      <w:pPr>
        <w:spacing w:line="240" w:lineRule="auto"/>
        <w:ind w:left="5664" w:firstLine="708"/>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(data i czytelny podpis)</w:t>
      </w:r>
    </w:p>
    <w:p w14:paraId="2B58E22F">
      <w:pPr>
        <w:spacing w:line="240" w:lineRule="auto"/>
        <w:rPr>
          <w:rFonts w:hint="default" w:ascii="Century Gothic" w:hAnsi="Century Gothic" w:eastAsia="Calibri" w:cs="Century Gothic"/>
          <w:sz w:val="22"/>
          <w:szCs w:val="22"/>
          <w:lang w:val="cs-CZ" w:eastAsia="pl-PL"/>
        </w:rPr>
      </w:pPr>
    </w:p>
    <w:p w14:paraId="518B2365">
      <w:pPr>
        <w:spacing w:line="240" w:lineRule="auto"/>
        <w:rPr>
          <w:rFonts w:hint="default" w:ascii="Century Gothic" w:hAnsi="Century Gothic" w:eastAsia="Calibri" w:cs="Century Gothic"/>
          <w:b/>
          <w:bCs/>
          <w:sz w:val="22"/>
          <w:szCs w:val="22"/>
          <w:lang w:val="cs-CZ" w:eastAsia="pl-PL"/>
        </w:rPr>
      </w:pPr>
      <w:r>
        <w:rPr>
          <w:rFonts w:hint="default" w:ascii="Century Gothic" w:hAnsi="Century Gothic" w:eastAsia="Calibri" w:cs="Century Gothic"/>
          <w:b/>
          <w:bCs/>
          <w:sz w:val="22"/>
          <w:szCs w:val="22"/>
          <w:lang w:val="cs-CZ" w:eastAsia="pl-PL"/>
        </w:rPr>
        <w:t>STRONA 10</w:t>
      </w:r>
    </w:p>
    <w:p w14:paraId="6392FF1E">
      <w:pPr>
        <w:spacing w:line="240" w:lineRule="auto"/>
        <w:rPr>
          <w:rFonts w:hint="default" w:ascii="Century Gothic" w:hAnsi="Century Gothic" w:eastAsia="Calibri" w:cs="Century Gothic"/>
          <w:b/>
          <w:bCs/>
          <w:sz w:val="22"/>
          <w:szCs w:val="22"/>
          <w:lang w:eastAsia="pl-PL"/>
        </w:rPr>
      </w:pPr>
      <w:r>
        <w:rPr>
          <w:rFonts w:hint="default" w:ascii="Century Gothic" w:hAnsi="Century Gothic" w:eastAsia="Calibri" w:cs="Century Gothic"/>
          <w:b/>
          <w:bCs/>
          <w:sz w:val="22"/>
          <w:szCs w:val="22"/>
          <w:lang w:eastAsia="pl-PL"/>
        </w:rPr>
        <w:t>Pożar lasu</w:t>
      </w:r>
    </w:p>
    <w:p w14:paraId="19521238">
      <w:pPr>
        <w:spacing w:line="240" w:lineRule="auto"/>
        <w:rPr>
          <w:rFonts w:hint="default" w:ascii="Century Gothic" w:hAnsi="Century Gothic" w:eastAsia="Calibri" w:cs="Century Gothic"/>
          <w:sz w:val="22"/>
          <w:szCs w:val="22"/>
          <w:lang w:eastAsia="pl-PL"/>
        </w:rPr>
      </w:pPr>
      <w:r>
        <w:rPr>
          <w:rFonts w:hint="default" w:ascii="Century Gothic" w:hAnsi="Century Gothic" w:eastAsia="Calibri" w:cs="Century Gothic"/>
          <w:sz w:val="22"/>
          <w:szCs w:val="22"/>
          <w:lang w:eastAsia="pl-PL"/>
        </w:rPr>
        <w:t>22 marca ok. 13:00 zawiadomiono o pożarze lasu pszczyńskiego na granicach Międzyrzecza i Jankowic (okolice stawu „Dulniok”, droga pożarowa nr 6). Do zdarzenia zostały zadysponowane jednostki strażaków z OSP Międzyrzecze, OSP Bojszowy Nowe, OSP Bojszowy, OSP Jankowice, OSP Studzienice, a także jednostki ratowniczo – gaśnicze z PSP Tychy oraz PSP Pszczyna. Do działań gaśniczych został także zaangażowany samolot gaśniczy Dromader, który na co dzień jest w dyspozycji Lasów Państwowych.</w:t>
      </w:r>
    </w:p>
    <w:p w14:paraId="7C91AC88">
      <w:pPr>
        <w:spacing w:line="240" w:lineRule="auto"/>
        <w:rPr>
          <w:rFonts w:hint="default" w:ascii="Century Gothic" w:hAnsi="Century Gothic" w:eastAsia="Calibri" w:cs="Century Gothic"/>
          <w:sz w:val="22"/>
          <w:szCs w:val="22"/>
          <w:lang w:eastAsia="pl-PL"/>
        </w:rPr>
      </w:pPr>
      <w:r>
        <w:rPr>
          <w:rFonts w:hint="default" w:ascii="Century Gothic" w:hAnsi="Century Gothic" w:eastAsia="Calibri" w:cs="Century Gothic"/>
          <w:sz w:val="22"/>
          <w:szCs w:val="22"/>
          <w:lang w:eastAsia="pl-PL"/>
        </w:rPr>
        <w:t>Na miejscu strażacy musieli zmagać się z pożarem poszycia lasu. Czynności gaśnicze zostały zakończone po prawie 3 godzinach działań bojowych, a pożar strawił ok. 5 hektarów powierzchni.</w:t>
      </w:r>
    </w:p>
    <w:p w14:paraId="73763A24">
      <w:pPr>
        <w:spacing w:line="240" w:lineRule="auto"/>
        <w:rPr>
          <w:rFonts w:hint="default" w:ascii="Century Gothic" w:hAnsi="Century Gothic" w:eastAsia="Calibri" w:cs="Century Gothic"/>
          <w:sz w:val="22"/>
          <w:szCs w:val="22"/>
          <w:lang w:val="cs-CZ" w:eastAsia="pl-PL"/>
        </w:rPr>
      </w:pPr>
    </w:p>
    <w:p w14:paraId="5AE37785">
      <w:pPr>
        <w:spacing w:line="240" w:lineRule="auto"/>
        <w:rPr>
          <w:rFonts w:hint="default" w:ascii="Century Gothic" w:hAnsi="Century Gothic" w:eastAsia="Calibri" w:cs="Century Gothic"/>
          <w:b/>
          <w:bCs/>
          <w:sz w:val="22"/>
          <w:szCs w:val="22"/>
          <w:lang w:val="cs-CZ" w:eastAsia="pl-PL"/>
        </w:rPr>
      </w:pPr>
      <w:r>
        <w:rPr>
          <w:rFonts w:hint="default" w:ascii="Century Gothic" w:hAnsi="Century Gothic" w:eastAsia="Calibri" w:cs="Century Gothic"/>
          <w:b/>
          <w:bCs/>
          <w:sz w:val="22"/>
          <w:szCs w:val="22"/>
          <w:lang w:val="cs-CZ" w:eastAsia="pl-PL"/>
        </w:rPr>
        <w:t>Manewry międzyrzeckie dzień otwarty OSP</w:t>
      </w:r>
    </w:p>
    <w:p w14:paraId="20E7C063">
      <w:pPr>
        <w:spacing w:line="240" w:lineRule="auto"/>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26 kwietnia, sobota, godzina 10.00</w:t>
      </w:r>
    </w:p>
    <w:p w14:paraId="72880AB6">
      <w:pPr>
        <w:spacing w:line="240" w:lineRule="auto"/>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OSP w Międzyrzeczu, ul. Żubrów 23</w:t>
      </w:r>
    </w:p>
    <w:p w14:paraId="530F10FF">
      <w:pPr>
        <w:spacing w:line="240" w:lineRule="auto"/>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ZAPRASZAMY</w:t>
      </w:r>
    </w:p>
    <w:p w14:paraId="45EE0C12">
      <w:pPr>
        <w:spacing w:line="240" w:lineRule="auto"/>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PROGRAM:</w:t>
      </w:r>
    </w:p>
    <w:p w14:paraId="40E50990">
      <w:pPr>
        <w:pStyle w:val="29"/>
        <w:numPr>
          <w:ilvl w:val="0"/>
          <w:numId w:val="13"/>
        </w:numPr>
        <w:spacing w:line="240" w:lineRule="auto"/>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działania ratowniczo-gaśnicze – zobacz jak współpracują służby ratownicze</w:t>
      </w:r>
    </w:p>
    <w:p w14:paraId="6353D2B2">
      <w:pPr>
        <w:pStyle w:val="29"/>
        <w:numPr>
          <w:ilvl w:val="0"/>
          <w:numId w:val="13"/>
        </w:numPr>
        <w:spacing w:line="240" w:lineRule="auto"/>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 xml:space="preserve">punkt gastronomiczny </w:t>
      </w:r>
    </w:p>
    <w:p w14:paraId="576E6CF2">
      <w:pPr>
        <w:pStyle w:val="29"/>
        <w:numPr>
          <w:ilvl w:val="0"/>
          <w:numId w:val="13"/>
        </w:numPr>
        <w:spacing w:line="240" w:lineRule="auto"/>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pokaz sprzętu strażackiego i medycznego</w:t>
      </w:r>
    </w:p>
    <w:p w14:paraId="76BDF20F">
      <w:pPr>
        <w:pStyle w:val="29"/>
        <w:numPr>
          <w:ilvl w:val="0"/>
          <w:numId w:val="13"/>
        </w:numPr>
        <w:spacing w:line="240" w:lineRule="auto"/>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gry i zabawy dla dzieci</w:t>
      </w:r>
    </w:p>
    <w:p w14:paraId="76B891A5">
      <w:pPr>
        <w:spacing w:line="240" w:lineRule="auto"/>
        <w:rPr>
          <w:rFonts w:hint="default" w:ascii="Century Gothic" w:hAnsi="Century Gothic" w:eastAsia="Calibri" w:cs="Century Gothic"/>
          <w:sz w:val="22"/>
          <w:szCs w:val="22"/>
          <w:lang w:val="cs-CZ" w:eastAsia="pl-PL"/>
        </w:rPr>
      </w:pPr>
    </w:p>
    <w:p w14:paraId="4661DF32">
      <w:pPr>
        <w:spacing w:line="240" w:lineRule="auto"/>
        <w:rPr>
          <w:rFonts w:hint="default" w:ascii="Century Gothic" w:hAnsi="Century Gothic" w:eastAsia="Calibri" w:cs="Century Gothic"/>
          <w:b/>
          <w:bCs/>
          <w:sz w:val="22"/>
          <w:szCs w:val="22"/>
          <w:lang w:val="cs-CZ" w:eastAsia="pl-PL"/>
        </w:rPr>
      </w:pPr>
      <w:r>
        <w:rPr>
          <w:rFonts w:hint="default" w:ascii="Century Gothic" w:hAnsi="Century Gothic" w:eastAsia="Calibri" w:cs="Century Gothic"/>
          <w:b/>
          <w:bCs/>
          <w:sz w:val="22"/>
          <w:szCs w:val="22"/>
          <w:lang w:val="cs-CZ" w:eastAsia="pl-PL"/>
        </w:rPr>
        <w:t>PODZIĘKOWANIE</w:t>
      </w:r>
    </w:p>
    <w:p w14:paraId="67353F90">
      <w:pPr>
        <w:spacing w:line="240" w:lineRule="auto"/>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Składam serdeczne podziękowania, mieszkańcom, osobom prywatnym oraz instytucjom, za dotychczasowe udzielone wsparcie i wszelką pomoc.</w:t>
      </w:r>
    </w:p>
    <w:p w14:paraId="3136BBA2">
      <w:pPr>
        <w:spacing w:line="240" w:lineRule="auto"/>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Spotkaliśmy się z ogromną życzliwością i pomocą wielu ludzi dobrej woli, którzy wsparli nas w tym trudnym momencie.</w:t>
      </w:r>
    </w:p>
    <w:p w14:paraId="58CA3DA4">
      <w:pPr>
        <w:spacing w:line="240" w:lineRule="auto"/>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 xml:space="preserve">Dziękujemy za bezinteresowną pomoc, otwarte serce i życzliwość, którą od Państwa otrzymaliśmy </w:t>
      </w:r>
    </w:p>
    <w:p w14:paraId="37DCD7C7">
      <w:pPr>
        <w:spacing w:line="240" w:lineRule="auto"/>
        <w:ind w:left="6372"/>
        <w:rPr>
          <w:rFonts w:hint="default" w:ascii="Century Gothic" w:hAnsi="Century Gothic" w:eastAsia="Calibri" w:cs="Century Gothic"/>
          <w:b/>
          <w:bCs/>
          <w:sz w:val="22"/>
          <w:szCs w:val="22"/>
          <w:lang w:val="cs-CZ" w:eastAsia="pl-PL"/>
        </w:rPr>
      </w:pPr>
      <w:r>
        <w:rPr>
          <w:rFonts w:hint="default" w:ascii="Century Gothic" w:hAnsi="Century Gothic" w:eastAsia="Calibri" w:cs="Century Gothic"/>
          <w:b/>
          <w:bCs/>
          <w:sz w:val="22"/>
          <w:szCs w:val="22"/>
          <w:lang w:val="cs-CZ" w:eastAsia="pl-PL"/>
        </w:rPr>
        <w:t xml:space="preserve">BARBARA Z DZIEĆMI </w:t>
      </w:r>
    </w:p>
    <w:p w14:paraId="49EAAC5A">
      <w:pPr>
        <w:spacing w:line="240" w:lineRule="auto"/>
        <w:rPr>
          <w:rFonts w:hint="default" w:ascii="Century Gothic" w:hAnsi="Century Gothic" w:eastAsia="Calibri" w:cs="Century Gothic"/>
          <w:sz w:val="22"/>
          <w:szCs w:val="22"/>
          <w:lang w:val="cs-CZ" w:eastAsia="pl-PL"/>
        </w:rPr>
      </w:pPr>
    </w:p>
    <w:p w14:paraId="7A072B33">
      <w:pPr>
        <w:spacing w:line="240" w:lineRule="auto"/>
        <w:rPr>
          <w:rFonts w:hint="default" w:ascii="Century Gothic" w:hAnsi="Century Gothic" w:eastAsia="Calibri" w:cs="Century Gothic"/>
          <w:b/>
          <w:bCs/>
          <w:sz w:val="22"/>
          <w:szCs w:val="22"/>
          <w:lang w:val="cs-CZ" w:eastAsia="pl-PL"/>
        </w:rPr>
      </w:pPr>
      <w:r>
        <w:rPr>
          <w:rFonts w:hint="default" w:ascii="Century Gothic" w:hAnsi="Century Gothic" w:eastAsia="Calibri" w:cs="Century Gothic"/>
          <w:b/>
          <w:bCs/>
          <w:sz w:val="22"/>
          <w:szCs w:val="22"/>
          <w:lang w:val="cs-CZ" w:eastAsia="pl-PL"/>
        </w:rPr>
        <w:t>WYPALANIE TRAW JEST NIELEGALNE</w:t>
      </w:r>
    </w:p>
    <w:p w14:paraId="4A03B660">
      <w:pPr>
        <w:pStyle w:val="29"/>
        <w:numPr>
          <w:ilvl w:val="0"/>
          <w:numId w:val="13"/>
        </w:numPr>
        <w:spacing w:line="240" w:lineRule="auto"/>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Zabrania się wypalania łąk, pastwisk, nieużytków rolnych (...).</w:t>
      </w:r>
    </w:p>
    <w:p w14:paraId="70096D6A">
      <w:pPr>
        <w:pStyle w:val="29"/>
        <w:numPr>
          <w:ilvl w:val="0"/>
          <w:numId w:val="13"/>
        </w:numPr>
        <w:spacing w:line="240" w:lineRule="auto"/>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Kto usuwa roślinność przez wypalanie z gruntów rolnych, obszarów kolejowych, pasów przydrożnych, trzcinowisk lub szuwarów podlega karze aresztu, ograniczenia wolności albo grzywny do 30 000 zł.</w:t>
      </w:r>
    </w:p>
    <w:p w14:paraId="617E302A">
      <w:pPr>
        <w:pStyle w:val="29"/>
        <w:numPr>
          <w:ilvl w:val="0"/>
          <w:numId w:val="13"/>
        </w:numPr>
        <w:spacing w:line="240" w:lineRule="auto"/>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Kto powoduje zniszczenie w świecie roślinnym lub zwierzęcym w znacznych rozmiarach, podlega karze pozbawienia wolności od 6 miesięcy do lat 8.</w:t>
      </w:r>
    </w:p>
    <w:p w14:paraId="161A1B1C">
      <w:pPr>
        <w:pStyle w:val="29"/>
        <w:numPr>
          <w:ilvl w:val="0"/>
          <w:numId w:val="13"/>
        </w:numPr>
        <w:spacing w:line="240" w:lineRule="auto"/>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W lasach oraz na terenach śródlądowych, jak również w odległości do 100 m od granicy lasu, zabrania się działań i czynności mogących wywołać niebezpieczeństwo.</w:t>
      </w:r>
    </w:p>
    <w:p w14:paraId="6027AAB4">
      <w:pPr>
        <w:pStyle w:val="29"/>
        <w:numPr>
          <w:ilvl w:val="0"/>
          <w:numId w:val="13"/>
        </w:numPr>
        <w:spacing w:line="240" w:lineRule="auto"/>
        <w:rPr>
          <w:rFonts w:hint="default" w:ascii="Century Gothic" w:hAnsi="Century Gothic" w:eastAsia="Calibri" w:cs="Century Gothic"/>
          <w:sz w:val="22"/>
          <w:szCs w:val="22"/>
          <w:lang w:val="cs-CZ" w:eastAsia="pl-PL"/>
        </w:rPr>
      </w:pPr>
      <w:r>
        <w:rPr>
          <w:rFonts w:hint="default" w:ascii="Century Gothic" w:hAnsi="Century Gothic" w:eastAsia="Calibri" w:cs="Century Gothic"/>
          <w:sz w:val="22"/>
          <w:szCs w:val="22"/>
          <w:lang w:val="cs-CZ" w:eastAsia="pl-PL"/>
        </w:rPr>
        <w:t>Kto dokonuje czynności, które mogą spowodować pożar, jego rozprzestrzenianie się (...) – wykroczenie zagrożone jest karą aresztu ( od 5 do 30 dni ), grzywny ( od 20 do 5 000 zł ) albo nagany</w:t>
      </w:r>
    </w:p>
    <w:p w14:paraId="407E6369">
      <w:pPr>
        <w:spacing w:line="240" w:lineRule="auto"/>
        <w:rPr>
          <w:rFonts w:hint="default" w:ascii="Century Gothic" w:hAnsi="Century Gothic" w:eastAsia="Calibri" w:cs="Century Gothic"/>
          <w:sz w:val="22"/>
          <w:szCs w:val="22"/>
          <w:lang w:val="cs-CZ" w:eastAsia="pl-PL"/>
        </w:rPr>
      </w:pPr>
    </w:p>
    <w:p w14:paraId="234FC589">
      <w:pPr>
        <w:spacing w:line="240" w:lineRule="auto"/>
        <w:rPr>
          <w:rFonts w:hint="default" w:ascii="Century Gothic" w:hAnsi="Century Gothic" w:eastAsia="Calibri" w:cs="Century Gothic"/>
          <w:b/>
          <w:bCs/>
          <w:sz w:val="22"/>
          <w:szCs w:val="22"/>
          <w:lang w:val="cs-CZ" w:eastAsia="pl-PL"/>
        </w:rPr>
      </w:pPr>
      <w:r>
        <w:rPr>
          <w:rFonts w:hint="default" w:ascii="Century Gothic" w:hAnsi="Century Gothic" w:eastAsia="Calibri" w:cs="Century Gothic"/>
          <w:b/>
          <w:bCs/>
          <w:sz w:val="22"/>
          <w:szCs w:val="22"/>
          <w:lang w:val="cs-CZ" w:eastAsia="pl-PL"/>
        </w:rPr>
        <w:t>PRĘDKOŚĆ POŻARU TRAW</w:t>
      </w:r>
    </w:p>
    <w:p w14:paraId="033DFCE3">
      <w:pPr>
        <w:spacing w:line="240" w:lineRule="auto"/>
        <w:rPr>
          <w:rFonts w:hint="default" w:ascii="Century Gothic" w:hAnsi="Century Gothic" w:eastAsia="Calibri" w:cs="Century Gothic"/>
          <w:b/>
          <w:bCs/>
          <w:color w:val="EE0000"/>
          <w:sz w:val="22"/>
          <w:szCs w:val="22"/>
          <w:lang w:val="cs-CZ" w:eastAsia="pl-PL"/>
        </w:rPr>
      </w:pPr>
      <w:r>
        <w:rPr>
          <w:rFonts w:hint="default" w:ascii="Century Gothic" w:hAnsi="Century Gothic" w:eastAsia="Calibri" w:cs="Century Gothic"/>
          <w:b/>
          <w:bCs/>
          <w:color w:val="EE0000"/>
          <w:sz w:val="22"/>
          <w:szCs w:val="22"/>
          <w:lang w:val="cs-CZ" w:eastAsia="pl-PL"/>
        </w:rPr>
        <w:t>CZY WIESZ, ŻE...?</w:t>
      </w:r>
    </w:p>
    <w:p w14:paraId="515D62EA">
      <w:pPr>
        <w:spacing w:line="240" w:lineRule="auto"/>
        <w:rPr>
          <w:rFonts w:hint="default" w:ascii="Century Gothic" w:hAnsi="Century Gothic" w:eastAsia="Calibri" w:cs="Century Gothic"/>
          <w:b/>
          <w:bCs/>
          <w:color w:val="EE0000"/>
          <w:sz w:val="22"/>
          <w:szCs w:val="22"/>
          <w:lang w:val="cs-CZ" w:eastAsia="pl-PL"/>
        </w:rPr>
      </w:pPr>
      <w:r>
        <w:rPr>
          <w:rFonts w:hint="default" w:ascii="Century Gothic" w:hAnsi="Century Gothic" w:eastAsia="Calibri" w:cs="Century Gothic"/>
          <w:color w:val="000000" w:themeColor="text1"/>
          <w:sz w:val="22"/>
          <w:szCs w:val="22"/>
          <w:lang w:val="cs-CZ" w:eastAsia="pl-PL"/>
          <w14:textFill>
            <w14:solidFill>
              <w14:schemeClr w14:val="tx1"/>
            </w14:solidFill>
          </w14:textFill>
        </w:rPr>
        <w:t xml:space="preserve">Prędkość rozprzestrzeniania się pożaru może wynosić w wietrznych warunkach az </w:t>
      </w:r>
      <w:r>
        <w:rPr>
          <w:rFonts w:hint="default" w:ascii="Century Gothic" w:hAnsi="Century Gothic" w:eastAsia="Calibri" w:cs="Century Gothic"/>
          <w:b/>
          <w:bCs/>
          <w:color w:val="EE0000"/>
          <w:sz w:val="22"/>
          <w:szCs w:val="22"/>
          <w:lang w:val="cs-CZ" w:eastAsia="pl-PL"/>
        </w:rPr>
        <w:t>20 km/h!</w:t>
      </w:r>
    </w:p>
    <w:p w14:paraId="6ADEA891">
      <w:pPr>
        <w:spacing w:line="240" w:lineRule="auto"/>
        <w:rPr>
          <w:rFonts w:hint="default" w:ascii="Century Gothic" w:hAnsi="Century Gothic" w:eastAsia="Calibri" w:cs="Century Gothic"/>
          <w:b/>
          <w:bCs/>
          <w:color w:val="EE0000"/>
          <w:sz w:val="22"/>
          <w:szCs w:val="22"/>
          <w:lang w:val="cs-CZ" w:eastAsia="pl-PL"/>
        </w:rPr>
      </w:pPr>
      <w:r>
        <w:rPr>
          <w:rFonts w:hint="default" w:ascii="Century Gothic" w:hAnsi="Century Gothic" w:eastAsia="Calibri" w:cs="Century Gothic"/>
          <w:color w:val="000000" w:themeColor="text1"/>
          <w:sz w:val="22"/>
          <w:szCs w:val="22"/>
          <w:lang w:val="cs-CZ" w:eastAsia="pl-PL"/>
          <w14:textFill>
            <w14:solidFill>
              <w14:schemeClr w14:val="tx1"/>
            </w14:solidFill>
          </w14:textFill>
        </w:rPr>
        <w:t>Szybki bieg to ok.</w:t>
      </w:r>
      <w:r>
        <w:rPr>
          <w:rFonts w:hint="default" w:ascii="Century Gothic" w:hAnsi="Century Gothic" w:eastAsia="Calibri" w:cs="Century Gothic"/>
          <w:b/>
          <w:bCs/>
          <w:color w:val="EE0000"/>
          <w:sz w:val="22"/>
          <w:szCs w:val="22"/>
          <w:lang w:val="cs-CZ" w:eastAsia="pl-PL"/>
        </w:rPr>
        <w:t xml:space="preserve"> 15 km/h</w:t>
      </w:r>
    </w:p>
    <w:p w14:paraId="6879F6D1">
      <w:pPr>
        <w:spacing w:line="240" w:lineRule="auto"/>
        <w:rPr>
          <w:rFonts w:hint="default" w:ascii="Century Gothic" w:hAnsi="Century Gothic" w:eastAsia="Calibri" w:cs="Century Gothic"/>
          <w:b/>
          <w:bCs/>
          <w:color w:val="EE0000"/>
          <w:sz w:val="22"/>
          <w:szCs w:val="22"/>
          <w:lang w:val="cs-CZ" w:eastAsia="pl-PL"/>
        </w:rPr>
      </w:pPr>
      <w:r>
        <w:rPr>
          <w:rFonts w:hint="default" w:ascii="Century Gothic" w:hAnsi="Century Gothic" w:eastAsia="Calibri" w:cs="Century Gothic"/>
          <w:color w:val="000000" w:themeColor="text1"/>
          <w:sz w:val="22"/>
          <w:szCs w:val="22"/>
          <w:lang w:val="cs-CZ" w:eastAsia="pl-PL"/>
          <w14:textFill>
            <w14:solidFill>
              <w14:schemeClr w14:val="tx1"/>
            </w14:solidFill>
          </w14:textFill>
        </w:rPr>
        <w:t>Szybka jazda na rowerze to ok.</w:t>
      </w:r>
      <w:r>
        <w:rPr>
          <w:rFonts w:hint="default" w:ascii="Century Gothic" w:hAnsi="Century Gothic" w:eastAsia="Calibri" w:cs="Century Gothic"/>
          <w:b/>
          <w:bCs/>
          <w:color w:val="000000" w:themeColor="text1"/>
          <w:sz w:val="22"/>
          <w:szCs w:val="22"/>
          <w:lang w:val="cs-CZ" w:eastAsia="pl-PL"/>
          <w14:textFill>
            <w14:solidFill>
              <w14:schemeClr w14:val="tx1"/>
            </w14:solidFill>
          </w14:textFill>
        </w:rPr>
        <w:t xml:space="preserve"> </w:t>
      </w:r>
      <w:r>
        <w:rPr>
          <w:rFonts w:hint="default" w:ascii="Century Gothic" w:hAnsi="Century Gothic" w:eastAsia="Calibri" w:cs="Century Gothic"/>
          <w:b/>
          <w:bCs/>
          <w:color w:val="EE0000"/>
          <w:sz w:val="22"/>
          <w:szCs w:val="22"/>
          <w:lang w:val="cs-CZ" w:eastAsia="pl-PL"/>
        </w:rPr>
        <w:t>25 km/h</w:t>
      </w:r>
    </w:p>
    <w:p w14:paraId="76B8265C">
      <w:pPr>
        <w:spacing w:line="240" w:lineRule="auto"/>
        <w:rPr>
          <w:rFonts w:hint="default" w:ascii="Century Gothic" w:hAnsi="Century Gothic" w:eastAsia="Calibri" w:cs="Century Gothic"/>
          <w:b/>
          <w:bCs/>
          <w:sz w:val="22"/>
          <w:szCs w:val="22"/>
          <w:lang w:val="cs-CZ" w:eastAsia="pl-PL"/>
        </w:rPr>
      </w:pPr>
    </w:p>
    <w:p w14:paraId="0407F5D9">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POŻAR TRAW – ROZKŁAD MIESIĘCZNY</w:t>
      </w:r>
    </w:p>
    <w:p w14:paraId="678625F6">
      <w:pPr>
        <w:spacing w:line="240" w:lineRule="auto"/>
        <w:rPr>
          <w:rFonts w:hint="default" w:ascii="Century Gothic" w:hAnsi="Century Gothic" w:eastAsia="Calibri" w:cs="Century Gothic"/>
          <w:b/>
          <w:bCs/>
          <w:color w:val="EE0000"/>
          <w:sz w:val="22"/>
          <w:szCs w:val="22"/>
          <w:lang w:val="cs-CZ" w:eastAsia="pl-PL"/>
        </w:rPr>
      </w:pPr>
      <w:r>
        <w:rPr>
          <w:rFonts w:hint="default" w:ascii="Century Gothic" w:hAnsi="Century Gothic" w:eastAsia="Calibri" w:cs="Century Gothic"/>
          <w:b/>
          <w:bCs/>
          <w:color w:val="EE0000"/>
          <w:sz w:val="22"/>
          <w:szCs w:val="22"/>
          <w:lang w:val="cs-CZ" w:eastAsia="pl-PL"/>
        </w:rPr>
        <w:t>CZY WIESZ, ŻE...?</w:t>
      </w:r>
    </w:p>
    <w:p w14:paraId="549718C7">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Najwięcej pożarów traw odnotowuje się </w:t>
      </w:r>
      <w:r>
        <w:rPr>
          <w:rFonts w:hint="default" w:ascii="Century Gothic" w:hAnsi="Century Gothic" w:cs="Century Gothic"/>
          <w:b/>
          <w:bCs/>
          <w:color w:val="EE0000"/>
          <w:sz w:val="22"/>
          <w:szCs w:val="22"/>
        </w:rPr>
        <w:t>w marcu i kwietniu</w:t>
      </w:r>
      <w:r>
        <w:rPr>
          <w:rFonts w:hint="default" w:ascii="Century Gothic" w:hAnsi="Century Gothic" w:cs="Century Gothic"/>
          <w:sz w:val="22"/>
          <w:szCs w:val="22"/>
        </w:rPr>
        <w:t>. Stanowią one ponad połowę wszystkich pożarów traw!</w:t>
      </w:r>
    </w:p>
    <w:p w14:paraId="7C4C64C7">
      <w:pPr>
        <w:spacing w:line="240" w:lineRule="auto"/>
        <w:rPr>
          <w:rFonts w:hint="default" w:ascii="Century Gothic" w:hAnsi="Century Gothic" w:cs="Century Gothic"/>
          <w:b/>
          <w:bCs/>
          <w:sz w:val="22"/>
          <w:szCs w:val="22"/>
        </w:rPr>
      </w:pPr>
    </w:p>
    <w:p w14:paraId="03BE8B36">
      <w:pPr>
        <w:spacing w:line="240" w:lineRule="auto"/>
        <w:rPr>
          <w:rFonts w:hint="default" w:ascii="Century Gothic" w:hAnsi="Century Gothic" w:cs="Century Gothic"/>
          <w:sz w:val="22"/>
          <w:szCs w:val="22"/>
        </w:rPr>
      </w:pPr>
      <w:r>
        <w:rPr>
          <w:rFonts w:hint="default" w:ascii="Century Gothic" w:hAnsi="Century Gothic" w:cs="Century Gothic"/>
          <w:b/>
          <w:bCs/>
          <w:color w:val="EE0000"/>
          <w:sz w:val="22"/>
          <w:szCs w:val="22"/>
        </w:rPr>
        <w:t xml:space="preserve">Przełom zimy i wiosny </w:t>
      </w:r>
      <w:r>
        <w:rPr>
          <w:rFonts w:hint="default" w:ascii="Century Gothic" w:hAnsi="Century Gothic" w:cs="Century Gothic"/>
          <w:sz w:val="22"/>
          <w:szCs w:val="22"/>
        </w:rPr>
        <w:t>to okres, w którym wzrasta liczba pożarów traw na łąkach i nieużytkach rolnych.</w:t>
      </w:r>
    </w:p>
    <w:p w14:paraId="472235E7">
      <w:pPr>
        <w:spacing w:line="240" w:lineRule="auto"/>
        <w:rPr>
          <w:rFonts w:hint="default" w:ascii="Century Gothic" w:hAnsi="Century Gothic" w:cs="Century Gothic"/>
          <w:sz w:val="22"/>
          <w:szCs w:val="22"/>
        </w:rPr>
      </w:pPr>
    </w:p>
    <w:p w14:paraId="3B0B01F8">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11</w:t>
      </w:r>
    </w:p>
    <w:p w14:paraId="4FFAB02A">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Z wizytą u Jubilatki</w:t>
      </w:r>
    </w:p>
    <w:p w14:paraId="5F452282">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lutym swoje 90. urodziny obchodziła Zofia Piłatyk z Międzyrzecza i właśnie ona jest pierwszą w tym roku Jubilatką, którą z życzeniami odwiedził Wójt Adam Duczmal. Była to znakomita okazja, by dowiedzieć się więcej jak wyglądało jej życie z perspektywy tych dziewięciu dekad. Międzyrzecze jest miejscowością, w której się urodziła, dorastała w otoczeniu trójki braci, a także gdzie później założyła własną rodzinę. Po ukończeniu tutejszej szkoły podjęła pracę w Kopalni „Ziemowit”, ale najdłużej, bo ponad 20 lat, przepracowała w międzyrzeckiej szkole, w czasach gdy zarządzała nią Gertruda Stalmach, a po niej Alfred Pierchała. Miłość swojego życia również udało się znaleźć w Międzyrzeczu – z mężem Józefem udało się przeżyć 64 szczęśliwych lat i wychować wspólnie trójkę dzieci – Janusza, Gabrielę i Ewę. To właśnie na pomoc i opiekę córki Ewy i zięcia Jerzego może liczyć na co dzień. Największą radość sprawiają jej oczywiście częste wizyty dorosłych już wnuków, których jest pięcioro, a także ośmiorga prawnuków – na tym etapie pokolenia licznik się jeszcze nie zatrzymał, wszystko w rękach Opatrzności. Pani Zofia cieszy się dobrym zdrowiem, jednak coraz częściej nogi odmawiają posłuszeństwa. Jest jednak na tyle mobilna, że świetnie radzi sobie w kuchni – na domowników zawsze czeka ciepły obiad i coś na deser. Zapytana o upodobania kulinarne odpowiada, że lubi jeść absolutnie wszystko, ale z umiarem. O tym, że Jubilatka wybornie radzi sobie w kulinarnym świecie przekonał się Wójt – podczas odwiedzin u Jubilatki, wśród wielu rarytasów znajdujących się na stole znalazły się wykonane przez Panią Zofię kruche ciasteczka i „ule”. „</w:t>
      </w:r>
      <w:r>
        <w:rPr>
          <w:rFonts w:hint="default" w:ascii="Century Gothic" w:hAnsi="Century Gothic" w:cs="Century Gothic"/>
          <w:i/>
          <w:iCs/>
          <w:sz w:val="22"/>
          <w:szCs w:val="22"/>
        </w:rPr>
        <w:t>Trzeba się ruszać</w:t>
      </w:r>
      <w:r>
        <w:rPr>
          <w:rFonts w:hint="default" w:ascii="Century Gothic" w:hAnsi="Century Gothic" w:cs="Century Gothic"/>
          <w:sz w:val="22"/>
          <w:szCs w:val="22"/>
        </w:rPr>
        <w:t xml:space="preserve">! </w:t>
      </w:r>
      <w:r>
        <w:rPr>
          <w:rFonts w:hint="default" w:ascii="Century Gothic" w:hAnsi="Century Gothic" w:cs="Century Gothic"/>
          <w:i/>
          <w:iCs/>
          <w:sz w:val="22"/>
          <w:szCs w:val="22"/>
        </w:rPr>
        <w:t>Całe życie byłam w ruchu</w:t>
      </w:r>
      <w:r>
        <w:rPr>
          <w:rFonts w:hint="default" w:ascii="Century Gothic" w:hAnsi="Century Gothic" w:cs="Century Gothic"/>
          <w:sz w:val="22"/>
          <w:szCs w:val="22"/>
        </w:rPr>
        <w:t xml:space="preserve"> i </w:t>
      </w:r>
      <w:r>
        <w:rPr>
          <w:rFonts w:hint="default" w:ascii="Century Gothic" w:hAnsi="Century Gothic" w:cs="Century Gothic"/>
          <w:i/>
          <w:iCs/>
          <w:sz w:val="22"/>
          <w:szCs w:val="22"/>
        </w:rPr>
        <w:t xml:space="preserve">choć teraz jest ciężej też staram się ruszać.” </w:t>
      </w:r>
      <w:r>
        <w:rPr>
          <w:rFonts w:hint="default" w:ascii="Century Gothic" w:hAnsi="Century Gothic" w:cs="Century Gothic"/>
          <w:sz w:val="22"/>
          <w:szCs w:val="22"/>
        </w:rPr>
        <w:t>Do tej recepty na długowieczność należy także dodać modlitwę, która towarzyszy Pani Zofii nieustannie. Kiedyś więcej czasu poświęcała czytaniu książek. Obecnie</w:t>
      </w:r>
      <w:r>
        <w:rPr>
          <w:rFonts w:hint="default" w:ascii="Century Gothic" w:hAnsi="Century Gothic" w:cs="Century Gothic"/>
          <w:i/>
          <w:iCs/>
          <w:sz w:val="22"/>
          <w:szCs w:val="22"/>
        </w:rPr>
        <w:t xml:space="preserve"> </w:t>
      </w:r>
      <w:r>
        <w:rPr>
          <w:rFonts w:hint="default" w:ascii="Century Gothic" w:hAnsi="Century Gothic" w:cs="Century Gothic"/>
          <w:sz w:val="22"/>
          <w:szCs w:val="22"/>
        </w:rPr>
        <w:t xml:space="preserve">Jubilatka lubi spędzać też czas w bujanym fotelu oglądając telewizyjne teleturnieje. Ćwiczy przy tym swoją pamięć, której i tak mógłby jej pozazdrościć niejeden uczeń. Pomimo tego, że podczas wojny była dzieckiem, doskonale pamięta jak podczas nalotów całą rodziną i razem z sąsiadami chowali się w schronie – to właśnie w jej rodzinnym domu Niemcy zrobili właśnie „Luftschutzraum“. </w:t>
      </w:r>
    </w:p>
    <w:p w14:paraId="7A49BA9A">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Jest wdzięczna za to, że Bóg obdarzył ją tak długim życiem – teraz ma się dobrze, młodsze pokolenie nie ma świadomości jak uległa zmianie, oczywiście na lepsze, jakość warunków bytowych. </w:t>
      </w:r>
    </w:p>
    <w:p w14:paraId="79889CEE">
      <w:pPr>
        <w:spacing w:line="240" w:lineRule="auto"/>
        <w:rPr>
          <w:rFonts w:hint="default" w:ascii="Century Gothic" w:hAnsi="Century Gothic" w:cs="Century Gothic"/>
          <w:sz w:val="22"/>
          <w:szCs w:val="22"/>
        </w:rPr>
      </w:pPr>
      <w:r>
        <w:rPr>
          <w:rFonts w:hint="default" w:ascii="Century Gothic" w:hAnsi="Century Gothic" w:cs="Century Gothic"/>
          <w:sz w:val="22"/>
          <w:szCs w:val="22"/>
        </w:rPr>
        <w:t>90 urodziny były oczywiście powodem do celebrowania – w intencji Jubilatki odprawiona została msza, a po niej w gronie licznej rodziny świętowano na sali przyjęć, nie zabrakło muzyki i to też takiej w wykonaniu prawnuka Tymona, który uraczył gości swoim talentem gry na akordeonie.</w:t>
      </w:r>
    </w:p>
    <w:p w14:paraId="08F94163">
      <w:pPr>
        <w:spacing w:line="240" w:lineRule="auto"/>
        <w:rPr>
          <w:rFonts w:hint="default" w:ascii="Century Gothic" w:hAnsi="Century Gothic" w:cs="Century Gothic"/>
          <w:i/>
          <w:iCs/>
          <w:sz w:val="22"/>
          <w:szCs w:val="22"/>
        </w:rPr>
      </w:pPr>
      <w:r>
        <w:rPr>
          <w:rFonts w:hint="default" w:ascii="Century Gothic" w:hAnsi="Century Gothic" w:cs="Century Gothic"/>
          <w:sz w:val="22"/>
          <w:szCs w:val="22"/>
        </w:rPr>
        <w:t xml:space="preserve"> </w:t>
      </w:r>
    </w:p>
    <w:p w14:paraId="2062C2B3">
      <w:pPr>
        <w:spacing w:line="240" w:lineRule="auto"/>
        <w:rPr>
          <w:rFonts w:hint="default" w:ascii="Century Gothic" w:hAnsi="Century Gothic" w:cs="Century Gothic"/>
          <w:sz w:val="22"/>
          <w:szCs w:val="22"/>
        </w:rPr>
      </w:pPr>
    </w:p>
    <w:p w14:paraId="18A955C0">
      <w:pPr>
        <w:spacing w:line="240" w:lineRule="auto"/>
        <w:rPr>
          <w:rFonts w:hint="default" w:ascii="Century Gothic" w:hAnsi="Century Gothic" w:cs="Century Gothic"/>
          <w:sz w:val="22"/>
          <w:szCs w:val="22"/>
        </w:rPr>
      </w:pPr>
      <w:r>
        <w:rPr>
          <w:rFonts w:hint="default" w:ascii="Century Gothic" w:hAnsi="Century Gothic" w:cs="Century Gothic"/>
          <w:b/>
          <w:sz w:val="22"/>
          <w:szCs w:val="22"/>
        </w:rPr>
        <w:t>ALBERTIANA</w:t>
      </w:r>
    </w:p>
    <w:p w14:paraId="334B6CF5">
      <w:pPr>
        <w:spacing w:line="240" w:lineRule="auto"/>
        <w:rPr>
          <w:rFonts w:hint="default" w:ascii="Century Gothic" w:hAnsi="Century Gothic" w:cs="Century Gothic"/>
          <w:sz w:val="22"/>
          <w:szCs w:val="22"/>
        </w:rPr>
      </w:pPr>
      <w:r>
        <w:rPr>
          <w:rFonts w:hint="default" w:ascii="Century Gothic" w:hAnsi="Century Gothic" w:cs="Century Gothic"/>
          <w:b/>
          <w:sz w:val="22"/>
          <w:szCs w:val="22"/>
        </w:rPr>
        <w:t>Młodzi mieszkańcy naszej gminy na deskach Teatru Słowackiego w Krakowie –</w:t>
      </w:r>
    </w:p>
    <w:p w14:paraId="61A49F14">
      <w:pPr>
        <w:spacing w:line="240" w:lineRule="auto"/>
        <w:rPr>
          <w:rFonts w:hint="default" w:ascii="Century Gothic" w:hAnsi="Century Gothic" w:cs="Century Gothic"/>
          <w:sz w:val="22"/>
          <w:szCs w:val="22"/>
        </w:rPr>
      </w:pPr>
      <w:r>
        <w:rPr>
          <w:rFonts w:hint="default" w:ascii="Century Gothic" w:hAnsi="Century Gothic" w:cs="Century Gothic"/>
          <w:b/>
          <w:sz w:val="22"/>
          <w:szCs w:val="22"/>
        </w:rPr>
        <w:t>czyli historia sukcesu „Ptasiego Radia”</w:t>
      </w:r>
    </w:p>
    <w:p w14:paraId="0377A181">
      <w:pPr>
        <w:spacing w:line="240" w:lineRule="auto"/>
        <w:rPr>
          <w:rFonts w:hint="default" w:ascii="Century Gothic" w:hAnsi="Century Gothic" w:cs="Century Gothic"/>
          <w:sz w:val="22"/>
          <w:szCs w:val="22"/>
        </w:rPr>
      </w:pPr>
      <w:r>
        <w:rPr>
          <w:rFonts w:hint="default" w:ascii="Century Gothic" w:hAnsi="Century Gothic" w:cs="Century Gothic"/>
          <w:b/>
          <w:sz w:val="22"/>
          <w:szCs w:val="22"/>
        </w:rPr>
        <w:t>„Ptasie Radio” na scenie i wielki sukces uczniów Niepublicznej Specjalnej Szkoły Przysposabiającej do Pracy (SPdP) „Otwarte okno” w Tychach.</w:t>
      </w:r>
    </w:p>
    <w:p w14:paraId="1F7B802C">
      <w:pPr>
        <w:spacing w:line="240" w:lineRule="auto"/>
        <w:rPr>
          <w:rFonts w:hint="default" w:ascii="Century Gothic" w:hAnsi="Century Gothic" w:cs="Century Gothic"/>
          <w:sz w:val="22"/>
          <w:szCs w:val="22"/>
        </w:rPr>
      </w:pPr>
      <w:r>
        <w:rPr>
          <w:rFonts w:hint="default" w:ascii="Century Gothic" w:hAnsi="Century Gothic" w:cs="Century Gothic"/>
          <w:sz w:val="22"/>
          <w:szCs w:val="22"/>
        </w:rPr>
        <w:t>Wszystko rozpoczęło się od szkolnych wspomnień  Łukasza Przewoźnika, absolwenta szkoły w Świerczyńcu, na temat wierszy znanych poetów, dokładnie „Ptasiego radia” Juliana Tuwima. Ten oto uczeń Niepublicznej Specjalnej Szkoły Przysposabiającej do Pracy (SPdP) „Otwarte okno” w Tychach, podczas październikowych zajęć funkcjonowania osobistego rozbudził wyobraźnię całej grupy - przywołując tekst znanego poety.  Wkrótce potem cała sala wypełniła się ptasim świergotem. Uczniowie z entuzjazmem zaczęli ćwierkać, świstać, kwilić, pitpilitać i pimpilić, spontanicznie wcielając się w role ptasich bohaterów.</w:t>
      </w:r>
    </w:p>
    <w:p w14:paraId="5FF0D533">
      <w:pPr>
        <w:spacing w:line="240" w:lineRule="auto"/>
        <w:rPr>
          <w:rFonts w:hint="default" w:ascii="Century Gothic" w:hAnsi="Century Gothic" w:cs="Century Gothic"/>
          <w:color w:val="000000" w:themeColor="text1"/>
          <w:sz w:val="22"/>
          <w:szCs w:val="22"/>
          <w:u w:val="none"/>
          <w14:textFill>
            <w14:solidFill>
              <w14:schemeClr w14:val="tx1"/>
            </w14:solidFill>
          </w14:textFill>
        </w:rPr>
      </w:pPr>
      <w:r>
        <w:rPr>
          <w:rFonts w:hint="default" w:ascii="Century Gothic" w:hAnsi="Century Gothic" w:cs="Century Gothic"/>
          <w:sz w:val="22"/>
          <w:szCs w:val="22"/>
        </w:rPr>
        <w:t xml:space="preserve">Zajęcia okazały się tak inspirujące, że uczniowie z zapałem uczyli się kolejnych wersów wiersza. Ku zaskoczeniu wszystkich, niektórzy opanowali cały tekst na pamięć! Sukces ten stał się impulsem do realizacji wyjątkowego projektu – postanowiono nagrać własną wersję „Ptasiego Radia” z wykorzystaniem komunikacji alternatywnej za pomocą piktogramów. Scenerią dla tego niezwykłego przedsięwzięcia była malownicza Zagroda i Ogrodnictwo „Niezłe Ziółka” w Mikołowie. Wśród kwiatów i ziół uczniowie zamienili się w aktorów ptasiego przedstawienia. Każdy z 15 uczniów miał okazję wcielić się w wybraną postać, co przyniosło wiele radości i pozwoliło im przełamać własne bariery. </w:t>
      </w:r>
      <w:r>
        <w:rPr>
          <w:rFonts w:hint="default" w:ascii="Century Gothic" w:hAnsi="Century Gothic" w:cs="Century Gothic"/>
          <w:color w:val="000000" w:themeColor="text1"/>
          <w:sz w:val="22"/>
          <w:szCs w:val="22"/>
          <w:u w:val="none"/>
          <w14:textFill>
            <w14:solidFill>
              <w14:schemeClr w14:val="tx1"/>
            </w14:solidFill>
          </w14:textFill>
        </w:rPr>
        <w:fldChar w:fldCharType="begin"/>
      </w:r>
      <w:r>
        <w:rPr>
          <w:rFonts w:hint="default" w:ascii="Century Gothic" w:hAnsi="Century Gothic" w:cs="Century Gothic"/>
          <w:color w:val="000000" w:themeColor="text1"/>
          <w:sz w:val="22"/>
          <w:szCs w:val="22"/>
          <w:u w:val="none"/>
          <w14:textFill>
            <w14:solidFill>
              <w14:schemeClr w14:val="tx1"/>
            </w14:solidFill>
          </w14:textFill>
        </w:rPr>
        <w:instrText xml:space="preserve"> HYPERLINK "https://www.facebook.com/share/p/1A8K7YPPVo/" </w:instrText>
      </w:r>
      <w:r>
        <w:rPr>
          <w:rFonts w:hint="default" w:ascii="Century Gothic" w:hAnsi="Century Gothic" w:cs="Century Gothic"/>
          <w:color w:val="000000" w:themeColor="text1"/>
          <w:sz w:val="22"/>
          <w:szCs w:val="22"/>
          <w:u w:val="none"/>
          <w14:textFill>
            <w14:solidFill>
              <w14:schemeClr w14:val="tx1"/>
            </w14:solidFill>
          </w14:textFill>
        </w:rPr>
        <w:fldChar w:fldCharType="separate"/>
      </w:r>
      <w:r>
        <w:rPr>
          <w:rStyle w:val="13"/>
          <w:rFonts w:hint="default" w:ascii="Century Gothic" w:hAnsi="Century Gothic" w:cs="Century Gothic"/>
          <w:color w:val="000000" w:themeColor="text1"/>
          <w:sz w:val="22"/>
          <w:szCs w:val="22"/>
          <w:u w:val="none"/>
          <w14:textFill>
            <w14:solidFill>
              <w14:schemeClr w14:val="tx1"/>
            </w14:solidFill>
          </w14:textFill>
        </w:rPr>
        <w:t>https://www.facebook.com/share/p/1A8K7YPPVo/</w:t>
      </w:r>
      <w:r>
        <w:rPr>
          <w:rStyle w:val="13"/>
          <w:rFonts w:hint="default" w:ascii="Century Gothic" w:hAnsi="Century Gothic" w:cs="Century Gothic"/>
          <w:color w:val="000000" w:themeColor="text1"/>
          <w:sz w:val="22"/>
          <w:szCs w:val="22"/>
          <w:u w:val="none"/>
          <w14:textFill>
            <w14:solidFill>
              <w14:schemeClr w14:val="tx1"/>
            </w14:solidFill>
          </w14:textFill>
        </w:rPr>
        <w:fldChar w:fldCharType="end"/>
      </w:r>
    </w:p>
    <w:p w14:paraId="352FEEBA">
      <w:pPr>
        <w:spacing w:line="240" w:lineRule="auto"/>
        <w:rPr>
          <w:rFonts w:hint="default" w:ascii="Century Gothic" w:hAnsi="Century Gothic" w:cs="Century Gothic"/>
          <w:sz w:val="22"/>
          <w:szCs w:val="22"/>
        </w:rPr>
      </w:pPr>
      <w:r>
        <w:rPr>
          <w:rFonts w:hint="default" w:ascii="Century Gothic" w:hAnsi="Century Gothic" w:cs="Century Gothic"/>
          <w:b/>
          <w:sz w:val="22"/>
          <w:szCs w:val="22"/>
        </w:rPr>
        <w:t>Wielka przemiana i radość na scenie</w:t>
      </w:r>
    </w:p>
    <w:p w14:paraId="0AE63050">
      <w:pPr>
        <w:spacing w:line="240" w:lineRule="auto"/>
        <w:rPr>
          <w:rFonts w:hint="default" w:ascii="Century Gothic" w:hAnsi="Century Gothic" w:cs="Century Gothic"/>
          <w:sz w:val="22"/>
          <w:szCs w:val="22"/>
        </w:rPr>
      </w:pPr>
      <w:r>
        <w:rPr>
          <w:rFonts w:hint="default" w:ascii="Century Gothic" w:hAnsi="Century Gothic" w:cs="Century Gothic"/>
          <w:sz w:val="22"/>
          <w:szCs w:val="22"/>
        </w:rPr>
        <w:t>Na uwagę zasługuje tu  również Sandra Gwóźdź, która wcześniej zmagała się z lękiem przed występami publicznymi. Zaskoczyła ona bowiem wszystkich swoją interpretacją roli Czajki. Jej pewność siebie i ekspresja sprawiły, że świergotała tak, jakby urodziła się na scenie. Kolejny uczeń, Szymon Makarewicz z pełnym zaangażowaniem odgrywał swoją postać, donośnie i radośnie powtarzając: „Ćwir ćwir, czyrik, czyr czyr ćwirik!”, czym wywołał aplauz kolegów i nauczycieli. Z kolei Łukasz Przewoźnik świetnie odnajdywał się w kilku rolach jednocześnie, czerpiąc ogromną radość z każdego dialogu i ptasiego odgłosu. Również Adrian Gąsiorkiewicz  zmierzył się z wyjątkowym wyzwaniem – musiał wyraźnie wymawiać zdanie: „Muszę zajrzeć do słownika, by zrozumieć śpiew słowika”, co przy jego wadzie słuchu - stanowiło ogromną trudność.</w:t>
      </w:r>
    </w:p>
    <w:p w14:paraId="3BD81F44">
      <w:pPr>
        <w:spacing w:line="240" w:lineRule="auto"/>
        <w:rPr>
          <w:rFonts w:hint="default" w:ascii="Century Gothic" w:hAnsi="Century Gothic" w:cs="Century Gothic"/>
          <w:sz w:val="22"/>
          <w:szCs w:val="22"/>
        </w:rPr>
      </w:pPr>
      <w:r>
        <w:rPr>
          <w:rFonts w:hint="default" w:ascii="Century Gothic" w:hAnsi="Century Gothic" w:cs="Century Gothic"/>
          <w:sz w:val="22"/>
          <w:szCs w:val="22"/>
        </w:rPr>
        <w:t>Projekt nie tylko rozbudził w uczniach kreatywność, ale także pokazał, jak wielką wartość ma współpraca, akceptacja i radość z pokonywania własnych ograniczeń.</w:t>
      </w:r>
    </w:p>
    <w:p w14:paraId="2D111CE3">
      <w:pPr>
        <w:spacing w:line="240" w:lineRule="auto"/>
        <w:rPr>
          <w:rFonts w:hint="default" w:ascii="Century Gothic" w:hAnsi="Century Gothic" w:cs="Century Gothic"/>
          <w:sz w:val="22"/>
          <w:szCs w:val="22"/>
        </w:rPr>
      </w:pPr>
    </w:p>
    <w:p w14:paraId="7845D556">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12</w:t>
      </w:r>
    </w:p>
    <w:p w14:paraId="3F66FBEE">
      <w:pPr>
        <w:spacing w:line="240" w:lineRule="auto"/>
        <w:rPr>
          <w:rFonts w:hint="default" w:ascii="Century Gothic" w:hAnsi="Century Gothic" w:cs="Century Gothic"/>
          <w:sz w:val="22"/>
          <w:szCs w:val="22"/>
        </w:rPr>
      </w:pPr>
      <w:r>
        <w:rPr>
          <w:rFonts w:hint="default" w:ascii="Century Gothic" w:hAnsi="Century Gothic" w:cs="Century Gothic"/>
          <w:b/>
          <w:sz w:val="22"/>
          <w:szCs w:val="22"/>
        </w:rPr>
        <w:t>Droga na festiwal Albertiana</w:t>
      </w:r>
    </w:p>
    <w:p w14:paraId="6CDBA3DD">
      <w:pPr>
        <w:spacing w:line="240" w:lineRule="auto"/>
        <w:rPr>
          <w:rFonts w:hint="default" w:ascii="Century Gothic" w:hAnsi="Century Gothic" w:cs="Century Gothic"/>
          <w:sz w:val="22"/>
          <w:szCs w:val="22"/>
        </w:rPr>
      </w:pPr>
      <w:r>
        <w:rPr>
          <w:rFonts w:hint="default" w:ascii="Century Gothic" w:hAnsi="Century Gothic" w:cs="Century Gothic"/>
          <w:sz w:val="22"/>
          <w:szCs w:val="22"/>
        </w:rPr>
        <w:t>Pełni entuzjazmu postanowiliśmy więc zgłosić naszą inscenizację „Ptasiego Radia” do prestiżowego 25. Ogólnopolskiego Festiwalu Twórczości Teatralno-Muzycznej Osób z Niepełnosprawnością Intelektualną „Albertiana”, organizowanego przez Fundację Anny Dymnej „Mimo Wszystko” i Fundację im. Brata Alberta.</w:t>
      </w:r>
    </w:p>
    <w:p w14:paraId="412A3D49">
      <w:pPr>
        <w:spacing w:line="240" w:lineRule="auto"/>
        <w:rPr>
          <w:rFonts w:hint="default" w:ascii="Century Gothic" w:hAnsi="Century Gothic" w:cs="Century Gothic"/>
          <w:sz w:val="22"/>
          <w:szCs w:val="22"/>
        </w:rPr>
      </w:pPr>
      <w:r>
        <w:rPr>
          <w:rFonts w:hint="default" w:ascii="Century Gothic" w:hAnsi="Century Gothic" w:cs="Century Gothic"/>
          <w:sz w:val="22"/>
          <w:szCs w:val="22"/>
        </w:rPr>
        <w:t>Konkurs stawiał przed nami wysokie wymagania, a rywalizacja była ogromna. Po przejściu  eliminacji, dostaliśmy się do II etapu regionalnych przesłuchań, które odbyły się 11 lutego w Chrzanowie. Występ był pełen emocji, a nasze starania zostały nagrodzone – zajęliśmy zaszczytne II miejsce i otrzymaliśmy zaproszenie na galę finałową! Pani Anna Dymna osobiście gratulowała nam sukcesu, niezwykle doceniając stroje oraz opanowanie  tak trudnego tekstu przez uczniów.</w:t>
      </w:r>
    </w:p>
    <w:p w14:paraId="0C7DF7DC">
      <w:pPr>
        <w:spacing w:line="240" w:lineRule="auto"/>
        <w:rPr>
          <w:rFonts w:hint="default" w:ascii="Century Gothic" w:hAnsi="Century Gothic" w:cs="Century Gothic"/>
          <w:sz w:val="22"/>
          <w:szCs w:val="22"/>
        </w:rPr>
      </w:pPr>
      <w:r>
        <w:rPr>
          <w:rFonts w:hint="default" w:ascii="Century Gothic" w:hAnsi="Century Gothic" w:cs="Century Gothic"/>
          <w:b/>
          <w:sz w:val="22"/>
          <w:szCs w:val="22"/>
        </w:rPr>
        <w:t>Miesiąc wyzwań i wsparcie rodziny</w:t>
      </w:r>
    </w:p>
    <w:p w14:paraId="579A5A55">
      <w:pPr>
        <w:spacing w:line="240" w:lineRule="auto"/>
        <w:rPr>
          <w:rFonts w:hint="default" w:ascii="Century Gothic" w:hAnsi="Century Gothic" w:cs="Century Gothic"/>
          <w:sz w:val="22"/>
          <w:szCs w:val="22"/>
        </w:rPr>
      </w:pPr>
      <w:r>
        <w:rPr>
          <w:rFonts w:hint="default" w:ascii="Century Gothic" w:hAnsi="Century Gothic" w:cs="Century Gothic"/>
          <w:sz w:val="22"/>
          <w:szCs w:val="22"/>
        </w:rPr>
        <w:t>Droga do sukcesu była wymagająca. Nauczyciele bardzo zaangażowali się w przygotowania występu. Pani Sylwia Fronc zajęła się stworzeniem scenografii i opracowaniem muzyki, która wprowadziła widzów w magiczny klimat ptasiego świata. Pani Barbara Szypuła przygotowała z kolei nowy podział ról, zadbała także o stroje i detale.</w:t>
      </w:r>
    </w:p>
    <w:p w14:paraId="57885D8C">
      <w:pPr>
        <w:spacing w:line="240" w:lineRule="auto"/>
        <w:rPr>
          <w:rFonts w:hint="default" w:ascii="Century Gothic" w:hAnsi="Century Gothic" w:cs="Century Gothic"/>
          <w:sz w:val="22"/>
          <w:szCs w:val="22"/>
        </w:rPr>
      </w:pPr>
      <w:r>
        <w:rPr>
          <w:rFonts w:hint="default" w:ascii="Century Gothic" w:hAnsi="Century Gothic" w:cs="Century Gothic"/>
          <w:sz w:val="22"/>
          <w:szCs w:val="22"/>
        </w:rPr>
        <w:t>Czasu było niewiele, więc do pomocy zaprosiliśmy także rodziny. Na tę okazję powstały zupełnie nowe, barwne kostiumy ptaków – prawdziwe dzieła sztuki. Natalia Czarnynoga wraz z mamą, panią Beatą Czarnynoga, własnoręcznie wykonały stroje pełne detali, które zachwycały piórkami i żywymi kolorami. Dzięki temu nasz spektakl rozbrzmiewał feerią barw, stając się jeszcze bardziej wyjątkowym.</w:t>
      </w:r>
    </w:p>
    <w:p w14:paraId="2579A891">
      <w:pPr>
        <w:spacing w:line="240" w:lineRule="auto"/>
        <w:rPr>
          <w:rFonts w:hint="default" w:ascii="Century Gothic" w:hAnsi="Century Gothic" w:cs="Century Gothic"/>
          <w:sz w:val="22"/>
          <w:szCs w:val="22"/>
        </w:rPr>
      </w:pPr>
      <w:r>
        <w:rPr>
          <w:rFonts w:hint="default" w:ascii="Century Gothic" w:hAnsi="Century Gothic" w:cs="Century Gothic"/>
          <w:b/>
          <w:sz w:val="22"/>
          <w:szCs w:val="22"/>
        </w:rPr>
        <w:t>Wielki finał w Krakowie</w:t>
      </w:r>
    </w:p>
    <w:p w14:paraId="47447AF2">
      <w:pPr>
        <w:spacing w:line="240" w:lineRule="auto"/>
        <w:rPr>
          <w:rFonts w:hint="default" w:ascii="Century Gothic" w:hAnsi="Century Gothic" w:cs="Century Gothic"/>
          <w:sz w:val="22"/>
          <w:szCs w:val="22"/>
        </w:rPr>
      </w:pPr>
      <w:r>
        <w:rPr>
          <w:rFonts w:hint="default" w:ascii="Century Gothic" w:hAnsi="Century Gothic" w:cs="Century Gothic"/>
          <w:sz w:val="22"/>
          <w:szCs w:val="22"/>
        </w:rPr>
        <w:t>24 marca 2025 roku nadszedł długo wyczekiwany dzień – uroczyste podsumowanie festiwalu w Teatrze im. Juliusza Słowackiego w Krakowie. Podczas gali mieliśmy zaszczyt odebrać nagrodę i gratulacje z rąk samej Anny Dymnej, której ciepłe słowa i uśmiech dodały nam jeszcze więcej wiary we własne możliwości. To był moment pełen wzruszeń i dumy – zarówno dla uczniów, jak i wszystkich osób zaangażowanych w przygotowania.</w:t>
      </w:r>
    </w:p>
    <w:p w14:paraId="292D7F91">
      <w:pPr>
        <w:spacing w:line="240" w:lineRule="auto"/>
        <w:rPr>
          <w:rFonts w:hint="default" w:ascii="Century Gothic" w:hAnsi="Century Gothic" w:cs="Century Gothic"/>
          <w:sz w:val="22"/>
          <w:szCs w:val="22"/>
        </w:rPr>
      </w:pPr>
      <w:r>
        <w:rPr>
          <w:rFonts w:hint="default" w:ascii="Century Gothic" w:hAnsi="Century Gothic" w:cs="Century Gothic"/>
          <w:b/>
          <w:sz w:val="22"/>
          <w:szCs w:val="22"/>
        </w:rPr>
        <w:t>Indywidualny sukces Sandry Gwóźdź</w:t>
      </w:r>
    </w:p>
    <w:p w14:paraId="5183957F">
      <w:pPr>
        <w:spacing w:line="240" w:lineRule="auto"/>
        <w:rPr>
          <w:rFonts w:hint="default" w:ascii="Century Gothic" w:hAnsi="Century Gothic" w:cs="Century Gothic"/>
          <w:sz w:val="22"/>
          <w:szCs w:val="22"/>
        </w:rPr>
      </w:pPr>
      <w:r>
        <w:rPr>
          <w:rFonts w:hint="default" w:ascii="Century Gothic" w:hAnsi="Century Gothic" w:cs="Century Gothic"/>
          <w:sz w:val="22"/>
          <w:szCs w:val="22"/>
        </w:rPr>
        <w:t>Równolegle Sandra Gwóźdź została zgłoszona jako solistka do konkursu „Albertiana”, wykonując utwór „Małe szczęścia” Roberta Jansona, przy akompaniamencie zespołu pod kierunkiem pani dyrektor Agnieszki Banaś i jej rodziny. Nagranie odbyło się w szkolnej sali i przyniosło wszystkim mnóstwo wzruszeń – Sandra zachwyciła zarówno swoim talentem, jak                   i elegancką kreacją, zaprojektowaną przez wychowawczynię, panią Barbarę Szypułę.</w:t>
      </w:r>
    </w:p>
    <w:p w14:paraId="400B0F57">
      <w:pPr>
        <w:spacing w:line="240" w:lineRule="auto"/>
        <w:rPr>
          <w:rFonts w:hint="default" w:ascii="Century Gothic" w:hAnsi="Century Gothic" w:cs="Century Gothic"/>
          <w:sz w:val="22"/>
          <w:szCs w:val="22"/>
        </w:rPr>
      </w:pPr>
      <w:r>
        <w:rPr>
          <w:rFonts w:hint="default" w:ascii="Century Gothic" w:hAnsi="Century Gothic" w:cs="Century Gothic"/>
          <w:sz w:val="22"/>
          <w:szCs w:val="22"/>
        </w:rPr>
        <w:t>Nasza nowa wersja „Ptasiego Radia” stała się nie tylko pokazem teatralnych umiejętności, ale również świadectwem tego, jak wiele można osiągnąć dzięki współpracy, kreatywności i wierze w swoje możliwości. Festiwal „Albertiana” okazał się dla nas nie tylko kolejnym wyzwaniem, ale przede wszystkim niezwykłym przeżyciem, które pokazało, że warto marzyć i przekraczać własne granice – bo sukces smakuje tym lepiej, gdy zdobywa się go wspólnie.</w:t>
      </w:r>
    </w:p>
    <w:p w14:paraId="79729848">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Barbara Szypuła</w:t>
      </w:r>
    </w:p>
    <w:p w14:paraId="6D94B51F">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Anna Ilczuk</w:t>
      </w:r>
    </w:p>
    <w:p w14:paraId="3A7F52C6">
      <w:pPr>
        <w:spacing w:line="240" w:lineRule="auto"/>
        <w:rPr>
          <w:rFonts w:hint="default" w:ascii="Century Gothic" w:hAnsi="Century Gothic" w:cs="Century Gothic"/>
          <w:b/>
          <w:bCs/>
          <w:sz w:val="22"/>
          <w:szCs w:val="22"/>
        </w:rPr>
      </w:pPr>
    </w:p>
    <w:p w14:paraId="26DEAF9E">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 xml:space="preserve">Przyszła wiosna do przedszkola! </w:t>
      </w:r>
    </w:p>
    <w:p w14:paraId="48040901">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Najlepszymi ekspertami z wiedzy wszelakiej są przedszkolaki (amerykańscy naukowcy mogą się od nich uczyć :)). OgłaszaMY wszem i wobec, że WIOSNA PRZYBYŁA i potwierdzają to nasi milusińscy! Jak to dobrze mieć tak mądre dzieci. Z Wami teraz będziemy podążać do samego lata! </w:t>
      </w:r>
    </w:p>
    <w:p w14:paraId="7C8CC0D7">
      <w:pPr>
        <w:spacing w:line="240" w:lineRule="auto"/>
        <w:rPr>
          <w:rFonts w:hint="default" w:ascii="Century Gothic" w:hAnsi="Century Gothic" w:cs="Century Gothic"/>
          <w:sz w:val="22"/>
          <w:szCs w:val="22"/>
        </w:rPr>
      </w:pPr>
    </w:p>
    <w:p w14:paraId="676B302E">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13</w:t>
      </w:r>
    </w:p>
    <w:p w14:paraId="14D8BA44">
      <w:pPr>
        <w:spacing w:line="240" w:lineRule="auto"/>
        <w:rPr>
          <w:rFonts w:hint="default" w:ascii="Century Gothic" w:hAnsi="Century Gothic" w:cs="Century Gothic"/>
          <w:b/>
          <w:bCs/>
          <w:sz w:val="22"/>
          <w:szCs w:val="22"/>
          <w:lang w:val="de-DE"/>
        </w:rPr>
      </w:pPr>
      <w:r>
        <w:rPr>
          <w:rFonts w:hint="default" w:ascii="Century Gothic" w:hAnsi="Century Gothic" w:cs="Century Gothic"/>
          <w:b/>
          <w:bCs/>
          <w:sz w:val="22"/>
          <w:szCs w:val="22"/>
          <w:lang w:val="de-DE"/>
        </w:rPr>
        <w:t>Wiosenne Lekturowe Love</w:t>
      </w:r>
    </w:p>
    <w:p w14:paraId="596E853D">
      <w:pPr>
        <w:spacing w:line="240" w:lineRule="auto"/>
        <w:rPr>
          <w:rFonts w:hint="default" w:ascii="Century Gothic" w:hAnsi="Century Gothic" w:cs="Century Gothic"/>
          <w:sz w:val="22"/>
          <w:szCs w:val="22"/>
          <w:lang w:val="de-DE"/>
        </w:rPr>
      </w:pPr>
      <w:r>
        <w:rPr>
          <w:rFonts w:hint="default" w:ascii="Century Gothic" w:hAnsi="Century Gothic" w:cs="Century Gothic"/>
          <w:sz w:val="22"/>
          <w:szCs w:val="22"/>
          <w:lang w:val="de-DE"/>
        </w:rPr>
        <w:t>Klasa 2b z SP Bojszowy ma chwilowy odpoczynek od omawiania lektur, ale wolnego od odwiedzin biblioteki nie dostała :)</w:t>
      </w:r>
    </w:p>
    <w:p w14:paraId="7FFA5A62">
      <w:pPr>
        <w:spacing w:line="240" w:lineRule="auto"/>
        <w:rPr>
          <w:rFonts w:hint="default" w:ascii="Century Gothic" w:hAnsi="Century Gothic" w:cs="Century Gothic"/>
          <w:sz w:val="22"/>
          <w:szCs w:val="22"/>
          <w:lang w:val="de-DE"/>
        </w:rPr>
      </w:pPr>
      <w:r>
        <w:rPr>
          <w:rFonts w:hint="default" w:ascii="Century Gothic" w:hAnsi="Century Gothic" w:cs="Century Gothic"/>
          <w:sz w:val="22"/>
          <w:szCs w:val="22"/>
          <w:lang w:val="de-DE"/>
        </w:rPr>
        <w:t>W tym miesiącu Lekturowicze zajęli się hodowlą bibułowych kwiatów i wytwarzaniem kolorowych wazonów. Bibuła, klej, nożyczki i wyobraźnia – nic więcej do szczęścia im nie trzeba. Jesteśmy ciekawe czy rodzicom naszych milusińskich odblokowały się wspomnienia szkolnych lat, gdy zobaczyli te papierowe cuda...</w:t>
      </w:r>
    </w:p>
    <w:p w14:paraId="426A7104">
      <w:pPr>
        <w:spacing w:line="240" w:lineRule="auto"/>
        <w:rPr>
          <w:rFonts w:hint="default" w:ascii="Century Gothic" w:hAnsi="Century Gothic" w:cs="Century Gothic"/>
          <w:sz w:val="22"/>
          <w:szCs w:val="22"/>
          <w:lang w:val="de-DE"/>
        </w:rPr>
      </w:pPr>
      <w:r>
        <w:rPr>
          <w:rFonts w:hint="default" w:ascii="Century Gothic" w:hAnsi="Century Gothic" w:cs="Century Gothic"/>
          <w:sz w:val="22"/>
          <w:szCs w:val="22"/>
          <w:lang w:val="de-DE"/>
        </w:rPr>
        <w:t>Lekturowi ogrodnicy dostali też cebulki (tym razem prawdziwych) kwiatów do samodzielnego zasadzenia. Teraz wspólnie poczekamy do lata na zdjęcia ich roślin.</w:t>
      </w:r>
    </w:p>
    <w:p w14:paraId="087E7368">
      <w:pPr>
        <w:spacing w:line="240" w:lineRule="auto"/>
        <w:rPr>
          <w:rFonts w:hint="default" w:ascii="Century Gothic" w:hAnsi="Century Gothic" w:cs="Century Gothic"/>
          <w:sz w:val="22"/>
          <w:szCs w:val="22"/>
          <w:lang w:val="de-DE"/>
        </w:rPr>
      </w:pPr>
      <w:r>
        <w:rPr>
          <w:rFonts w:hint="default" w:ascii="Century Gothic" w:hAnsi="Century Gothic" w:cs="Century Gothic"/>
          <w:sz w:val="22"/>
          <w:szCs w:val="22"/>
          <w:lang w:val="de-DE"/>
        </w:rPr>
        <w:t>Dziękujemy za wiosenne odwiedziny i już czekamy na następne!</w:t>
      </w:r>
    </w:p>
    <w:p w14:paraId="09C17E75">
      <w:pPr>
        <w:spacing w:line="240" w:lineRule="auto"/>
        <w:rPr>
          <w:rFonts w:hint="default" w:ascii="Century Gothic" w:hAnsi="Century Gothic" w:cs="Century Gothic"/>
          <w:sz w:val="22"/>
          <w:szCs w:val="22"/>
          <w:lang w:val="de-DE"/>
        </w:rPr>
      </w:pPr>
    </w:p>
    <w:p w14:paraId="306B2AC5">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31 marca świętowaliśmy w bibliotece sztukę, twórczość i pasję!</w:t>
      </w:r>
    </w:p>
    <w:p w14:paraId="1A548C6E">
      <w:pPr>
        <w:spacing w:line="240" w:lineRule="auto"/>
        <w:rPr>
          <w:rFonts w:hint="default" w:ascii="Century Gothic" w:hAnsi="Century Gothic" w:cs="Century Gothic"/>
          <w:sz w:val="22"/>
          <w:szCs w:val="22"/>
        </w:rPr>
      </w:pPr>
      <w:r>
        <w:rPr>
          <w:rFonts w:hint="default" w:ascii="Century Gothic" w:hAnsi="Century Gothic" w:cs="Century Gothic"/>
          <w:sz w:val="22"/>
          <w:szCs w:val="22"/>
        </w:rPr>
        <w:t>Pani Agata Kościelny, malarka artystka, ale też nauczycielka wychowania wczesnoszkolnego w Gminnej Szkole Podstawowej w Świerczyńcu  przygotowała wystawę pt. ”Twarzą w twarz. Powrót”, której wernisaż przyciągnął tłumy zainteresowanych do biblioteki, byli przyjaciele, znajomi, rodzina, nauczyciele, oraz cała klasa IIIa (jej wychowankowie) z rodzicami. Na wernisażu nie zbrakło Wójta naszej gminy Adama Duczmala i przewodniczącego Rady Gminy Grzegorza Kotasa, ponadto gościliśmy również Panią wice dyrektor w/w szkoły  Stanisławę Więcek.</w:t>
      </w:r>
    </w:p>
    <w:p w14:paraId="389C08AA">
      <w:pPr>
        <w:spacing w:line="240" w:lineRule="auto"/>
        <w:rPr>
          <w:rFonts w:hint="default" w:ascii="Century Gothic" w:hAnsi="Century Gothic" w:cs="Century Gothic"/>
          <w:sz w:val="22"/>
          <w:szCs w:val="22"/>
        </w:rPr>
      </w:pPr>
      <w:r>
        <w:rPr>
          <w:rFonts w:hint="default" w:ascii="Century Gothic" w:hAnsi="Century Gothic" w:cs="Century Gothic"/>
          <w:sz w:val="22"/>
          <w:szCs w:val="22"/>
        </w:rPr>
        <w:t>„Twarzą w twarz”. Powrót”  to opowieść o twarzach pełnych nadziei, ale i beznadziei, o twarzach zagubionych i odnajdujących się, młodych i naznaczonych wiekiem, szalonych, zamyślonych i niewinnych” – tak o swojej wystawie opowiedziała nam artystka.</w:t>
      </w:r>
    </w:p>
    <w:p w14:paraId="55053E25">
      <w:pPr>
        <w:spacing w:line="240" w:lineRule="auto"/>
        <w:rPr>
          <w:rFonts w:hint="default" w:ascii="Century Gothic" w:hAnsi="Century Gothic" w:cs="Century Gothic"/>
          <w:sz w:val="22"/>
          <w:szCs w:val="22"/>
        </w:rPr>
      </w:pPr>
      <w:r>
        <w:rPr>
          <w:rFonts w:hint="default" w:ascii="Century Gothic" w:hAnsi="Century Gothic" w:cs="Century Gothic"/>
          <w:sz w:val="22"/>
          <w:szCs w:val="22"/>
        </w:rPr>
        <w:t>Dziękujemy Pani Agacie Kościelny za podzielenie się z nami swoją twórczością, dla nas to zaszczyt móc patrzeć na dzieła, które są efektem tak osobistej i pełnej pasji pracy.</w:t>
      </w:r>
    </w:p>
    <w:p w14:paraId="22358183">
      <w:pPr>
        <w:spacing w:line="240" w:lineRule="auto"/>
        <w:rPr>
          <w:rFonts w:hint="default" w:ascii="Century Gothic" w:hAnsi="Century Gothic" w:cs="Century Gothic"/>
          <w:sz w:val="22"/>
          <w:szCs w:val="22"/>
        </w:rPr>
      </w:pPr>
    </w:p>
    <w:p w14:paraId="06254A15">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14</w:t>
      </w:r>
    </w:p>
    <w:p w14:paraId="56F0C105">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Wspomnienie - Wiktor Czarnynoga (1927 - 2025)</w:t>
      </w:r>
    </w:p>
    <w:p w14:paraId="6D29C93C">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marcu pożegnaliśmy jednego z najstarszych mieszkańców naszej gminy Wiktora Czarnynogę. W październiku skończyłby 98 lat i był ostatnim żyjącym mieszkańcem, który czynnie brał udział w II wojnie światowej. W wieku 17 lat został powołany do wojska i walczył w okolicach Wrocławia, gdzie działania wojenne trwały najdłużej. Został też ciężko ranny, ale  dzięki Opatrzności Bożej przeżył i szczęśliwie wrócił do domu. Pracował na kopalni „Ziemowit”, gdzie poznał swoją przyszłą żonę Bertę. Byli bardzo szczęśliwym małżeństwem przez 60 lat. Dochowali się trójki dzieci: Małgorzaty, Czesława i Józefa, a później doczekali 8 wnuków i 13 prawnuków. Jak wspominają swojego dziadka wnuki?</w:t>
      </w:r>
    </w:p>
    <w:p w14:paraId="7719FCA1">
      <w:pPr>
        <w:spacing w:line="240" w:lineRule="auto"/>
        <w:rPr>
          <w:rFonts w:hint="default" w:ascii="Century Gothic" w:hAnsi="Century Gothic" w:cs="Century Gothic"/>
          <w:i/>
          <w:iCs/>
          <w:sz w:val="22"/>
          <w:szCs w:val="22"/>
        </w:rPr>
      </w:pPr>
      <w:r>
        <w:rPr>
          <w:rFonts w:hint="default" w:ascii="Century Gothic" w:hAnsi="Century Gothic" w:cs="Century Gothic"/>
          <w:i/>
          <w:iCs/>
          <w:sz w:val="22"/>
          <w:szCs w:val="22"/>
        </w:rPr>
        <w:t>Był dla nas wzorem dobroci, pracowitości i pogody ducha. Był prawdziwą „złotą rączką” – nie było dla niego rzeczy nie do zrobienia, dziadek potrafił wszystko „pônaczyć”. Miał szerokie zainteresowania: od wydarzeń w Polsce, na świecie, po rozgrywki sportowe, gdzie szczególnie lubił oglądać mecze piłki nożnej. Lubił czytać dużo książek, a do kawy obowiązkowo zasiadał z gazetą. Był też bardzo pobożny – codzienna modlitwa, a także udział w nabożeństwach mszy dodawały mu sił i energii. Dopóki pozwalało mu na to zdrowie jeździł na rowerze „rundki” po gminie, bardzo długo prowadził też sam samochód. Jego znakomita kondycja była wynikiem życia w wiecznym ruchu – nawet jako 90-latek robił codzienną gimnastykę, w tym pompki. Nie potrafił siedzieć bezczynnie – latem potrafił skosić traktorkiem trawę, a następnie ją zgrabić, nawet przy dużym upale. Dużą wagę przywiązywał do swojego wyglądu. Wychodząc z domu zawsze pytał, czy „Pasuje mi to? Moga tak iść”? Nigdy na nic się nie skarżył. Był człowiekiem, który kochał całym sercem, nigdy nie szczędził czasu, ani troski o najbliższych. Dziadek nauczył nas, że uczciwość, pracowitość i wzajemny szacunek są najważniejsze. Wszystkich wokół zarażał uśmiechem, szczególnie jak opowiadał swoje wice. Będzie nam brakować tego ciepła i radości, jaka od niego płynęła. Dziękujemy Ci kochany Dziadku za miłość i wsparcie, że byłeś w naszym życiu, na zawsze pozostaniesz w naszych sercach.</w:t>
      </w:r>
    </w:p>
    <w:p w14:paraId="59E398A3">
      <w:pPr>
        <w:spacing w:line="240" w:lineRule="auto"/>
        <w:rPr>
          <w:rFonts w:hint="default" w:ascii="Century Gothic" w:hAnsi="Century Gothic" w:cs="Century Gothic"/>
          <w:i/>
          <w:iCs/>
          <w:sz w:val="22"/>
          <w:szCs w:val="22"/>
        </w:rPr>
      </w:pPr>
    </w:p>
    <w:p w14:paraId="0BC12E90">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Wspomnienie - Piotr Ryguła (1957 - 2025)</w:t>
      </w:r>
    </w:p>
    <w:p w14:paraId="0D2409EE">
      <w:pPr>
        <w:spacing w:line="240" w:lineRule="auto"/>
        <w:rPr>
          <w:rFonts w:hint="default" w:ascii="Century Gothic" w:hAnsi="Century Gothic" w:cs="Century Gothic"/>
          <w:sz w:val="22"/>
          <w:szCs w:val="22"/>
        </w:rPr>
      </w:pPr>
      <w:r>
        <w:rPr>
          <w:rFonts w:hint="default" w:ascii="Century Gothic" w:hAnsi="Century Gothic" w:cs="Century Gothic"/>
          <w:sz w:val="22"/>
          <w:szCs w:val="22"/>
        </w:rPr>
        <w:t>Rodzina Modelarni LOK Bieruń straciła cenionego modelarza, instruktora i mentora, który przez lata kształtował środowisko modelarskie. Zmarł 15 marca 2025 roku, pozostawiając po sobie ogromną pustkę, ale także niezliczone wspomnienia i inspirację dla kolejnych pokoleń pasjonatów lotnictwa.</w:t>
      </w:r>
    </w:p>
    <w:p w14:paraId="3A9DAB1B">
      <w:pPr>
        <w:spacing w:line="240" w:lineRule="auto"/>
        <w:rPr>
          <w:rFonts w:hint="default" w:ascii="Century Gothic" w:hAnsi="Century Gothic" w:cs="Century Gothic"/>
          <w:sz w:val="22"/>
          <w:szCs w:val="22"/>
        </w:rPr>
      </w:pPr>
      <w:r>
        <w:rPr>
          <w:rFonts w:hint="default" w:ascii="Century Gothic" w:hAnsi="Century Gothic" w:cs="Century Gothic"/>
          <w:sz w:val="22"/>
          <w:szCs w:val="22"/>
        </w:rPr>
        <w:t>Modelarstwem zaczął się interesować już w dzieciństwie, jego pasja trwała ponad pół wieku. Na początku dzielił ją razem z kolegą Grzegorzem Pukowcem z Bojszów, z którym tworzył samodzielnie modele szkolne bez napędu np. typu Jaskóła. Pierwszą modelarnią, której był członkiem była ta działające w Pszczynie, która podlegała pod Aeroklub Bielsko-Bialski. W tamtych czasach, aby wziąć udział w zawodach trzeba było mieć odznaki, które zdobywało się za loty modelami. Po skończeniu szkoły podstawowej zdecydował się na kontynuowanie nauki w szkole lotniczej we Wrocławiu.  Przy szkole działała modelarnia, gdzie nadal mógł rozwijać swoje umiejętności w modelarstwie szybowców F1A i modeli silnikowych wolnolatających F1C. Tam też miał możliwość brać udział w zawodach ogólnokrajowych. W prasie modelarskiej („Modelarz”, „Skrzydlata Polska”) publikowane były plany modeli konstruowanych wspólnie z Grzegorzem.</w:t>
      </w:r>
    </w:p>
    <w:p w14:paraId="4DB9F4C3">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Po szkole, kiedy przyszedł czas na założenie rodziny, czy budowę domu, modelarstwo musiało zejść na dalszy plan. Wspólnie z małżonką dochowali się dwójki synów, a później doczekali dwóch wnuczek. Razem z synem Michałem dzielili pasję. To właśnie on pomagał przy uzbrojeniu modeli w elektronikę. Największy zapprojektowany i zbudowany model miał 3,6 m rozpiętości, należał do klasy F5, czyli zaliczany był do modeli wyczynowo zawodniczych. </w:t>
      </w:r>
    </w:p>
    <w:p w14:paraId="71EFC164">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Jego drugą pasją było ogrodnictwo - uprawiał kilkadziesiąt odmian pomidorów, którymi chętnie dzielił się ze znajomymi.  </w:t>
      </w:r>
    </w:p>
    <w:p w14:paraId="15DB1064">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pamięci zostanie jako zawsze uśmiechnięty i oddany swojej pasji, którą chciał przekazać innym. Dlatego z takim zaangażowaniem działał w bieruńskiej modelarni. W jego opinii ta dyscyplina uczy samozaparcia, cierpliwości i myślenia. Budowanie modeli wymaga bowiem precyzji, a stworzenie całego modelu zajmuje wiele czasu. Modelarstwo uzupełnia również wiedzę młodego człowieka z zakresu mechaniki, fizyki, matematyki, materiałoznawstwa i rysunku technicznego.</w:t>
      </w:r>
    </w:p>
    <w:p w14:paraId="4EF2EEAF">
      <w:pPr>
        <w:spacing w:line="240" w:lineRule="auto"/>
        <w:rPr>
          <w:rFonts w:hint="default" w:ascii="Century Gothic" w:hAnsi="Century Gothic" w:cs="Century Gothic"/>
          <w:sz w:val="22"/>
          <w:szCs w:val="22"/>
        </w:rPr>
      </w:pPr>
    </w:p>
    <w:p w14:paraId="5982CB32">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15</w:t>
      </w:r>
    </w:p>
    <w:p w14:paraId="50445DEB">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Karczma Brożka ze Świerczyńca. Gdy los znów łączy rodzinę.</w:t>
      </w:r>
    </w:p>
    <w:p w14:paraId="69D3E932">
      <w:pPr>
        <w:spacing w:line="240" w:lineRule="auto"/>
        <w:rPr>
          <w:rFonts w:hint="default" w:ascii="Century Gothic" w:hAnsi="Century Gothic" w:cs="Century Gothic"/>
          <w:sz w:val="22"/>
          <w:szCs w:val="22"/>
        </w:rPr>
      </w:pPr>
      <w:r>
        <w:rPr>
          <w:rFonts w:hint="default" w:ascii="Century Gothic" w:hAnsi="Century Gothic" w:cs="Century Gothic"/>
          <w:sz w:val="22"/>
          <w:szCs w:val="22"/>
        </w:rPr>
        <w:t>Przechadzając się po terenie skansenu w Chorzowie znajdziemy miejsce, w którym nadal tętni życie. Tysiące ludzi w sezonie przechodzi przez progi budynku wystawionego w 1870 roku, pierwotnie w Świerczyńcu, w gminie Bojszowy. Został on zbudowany przez Józefa Sosnę (1828/30-1905), żonatego z Jadwigą, z domu Szweda (1858-1914). Józef był bardzo energiczny i przedsiębiorczy, a utrzymywał się przede wszystkim z działalności owej karczmy. Był również rzeźnikiem i masorzem, gospodarzył na czterech hektarach pola. </w:t>
      </w:r>
    </w:p>
    <w:p w14:paraId="01A6016E">
      <w:pPr>
        <w:spacing w:line="240" w:lineRule="auto"/>
        <w:rPr>
          <w:rFonts w:hint="default" w:ascii="Century Gothic" w:hAnsi="Century Gothic" w:cs="Century Gothic"/>
          <w:sz w:val="22"/>
          <w:szCs w:val="22"/>
        </w:rPr>
      </w:pPr>
      <w:r>
        <w:rPr>
          <w:rFonts w:hint="default" w:ascii="Century Gothic" w:hAnsi="Century Gothic" w:cs="Century Gothic"/>
          <w:sz w:val="22"/>
          <w:szCs w:val="22"/>
        </w:rPr>
        <w:t>Ze względu na położenie, w karczmie zatrzymywali się furmani wiozący drewno z jedlińskiego i nowego bojszowskiego lasu, kierujący się na książęcy tartak w Kobiórze. Gośćmi byli również gospodarze prowadzący na targ w Pszczynie bydło i konie. W dobrze prosperującym gospodarstwie Józefowi i Jadwidze urodziły się cztery córki: Maria (1888-1914/15), Katarzyna (1889-1915), Anna (1891-1913) oraz Jadwiga (1892-1933/34). Ta ostatnia wyszła za mąż za Tomasza Brożka (1888-1970), a ich wesele miało miejsce w niepewnym, wojennym czasie: 19 września 1914. </w:t>
      </w:r>
    </w:p>
    <w:p w14:paraId="58917967">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trakcie wojny narodził się pierworodny syn Tomasz (1916), a już po - Alfred (1919), Roman (1920), Alojzy (1924), Adolf (1926) oraz Antoni (1930). Lata lecą, część Górnego Śląska została przyłączona do Polski, zmienia się świat i gospodarka. Coraz mniej ludzi jeździ koło karczmy, bogaty książę pszczyński popada w coraz większe długi, sprzedaje swoje dobra, a prowadzone przez niego interesy przejmuje państwo. </w:t>
      </w:r>
    </w:p>
    <w:p w14:paraId="5FEB5735">
      <w:pPr>
        <w:spacing w:line="240" w:lineRule="auto"/>
        <w:rPr>
          <w:rFonts w:hint="default" w:ascii="Century Gothic" w:hAnsi="Century Gothic" w:cs="Century Gothic"/>
          <w:sz w:val="22"/>
          <w:szCs w:val="22"/>
        </w:rPr>
      </w:pPr>
      <w:r>
        <w:rPr>
          <w:rFonts w:hint="default" w:ascii="Century Gothic" w:hAnsi="Century Gothic" w:cs="Century Gothic"/>
          <w:sz w:val="22"/>
          <w:szCs w:val="22"/>
        </w:rPr>
        <w:t>Z tego też powodu w 1928 roku karczma zostaje przeznaczona na cele mieszkalne dla coraz większej brożkowej rodziny. Niestety, w  niedługim  czasie w 1933/34 roku umiera Jadwiga, a Tomasz poznaje swoją drugą żonę Helenę, z domu Śmietana z Wygorzela (1909-1974). Z nią miał trzy córki: Teresę po mężu Kotajny, Gertrudę po mężu Cichoń, oraz Małgorzatę po mężu Kucz. </w:t>
      </w:r>
    </w:p>
    <w:p w14:paraId="627D7C0C">
      <w:pPr>
        <w:spacing w:line="240" w:lineRule="auto"/>
        <w:rPr>
          <w:rFonts w:hint="default" w:ascii="Century Gothic" w:hAnsi="Century Gothic" w:cs="Century Gothic"/>
          <w:sz w:val="22"/>
          <w:szCs w:val="22"/>
        </w:rPr>
      </w:pPr>
      <w:r>
        <w:rPr>
          <w:rFonts w:hint="default" w:ascii="Century Gothic" w:hAnsi="Century Gothic" w:cs="Century Gothic"/>
          <w:sz w:val="22"/>
          <w:szCs w:val="22"/>
        </w:rPr>
        <w:t>Tak wielka rodzina to wiele fascynujących historii. Dziś przyjrzymy się wyłącznie jednemu z dzieci karczmarza Brożka, a dokładnie Alojzemu, rocznik 1924, którego los rzucił w wir II wojny światowej. Przypadek sprawił, że mogłem poznać jego losy i po części przyczynić się do połączenia potomków tej śląskiej rodziny. </w:t>
      </w:r>
    </w:p>
    <w:p w14:paraId="030CB281">
      <w:pPr>
        <w:spacing w:line="240" w:lineRule="auto"/>
        <w:rPr>
          <w:rFonts w:hint="default" w:ascii="Century Gothic" w:hAnsi="Century Gothic" w:cs="Century Gothic"/>
          <w:sz w:val="22"/>
          <w:szCs w:val="22"/>
        </w:rPr>
      </w:pPr>
      <w:r>
        <w:rPr>
          <w:rFonts w:hint="default" w:ascii="Century Gothic" w:hAnsi="Century Gothic" w:cs="Century Gothic"/>
          <w:sz w:val="22"/>
          <w:szCs w:val="22"/>
        </w:rPr>
        <w:t>Alojzy po ukończeniu siedmiu klas szkoły podstawowej w Świerczyńcu w 1937 roku, wiedząc że najważniejszy jest fach w ręku, zaczął szkolić się w zawodzie czeladnika blacharskiego, który udaje mu się zdobyć po trzech latach. Wybucha II wojna światowa, a Śląsk zostaje przyłączony do Niemiec. Automatycznie - jako obywatele III Rzeszy - wielu Ślązaków dostaje powołanie do Wehrmachtu, w tym również synowie Tomasza Brożka. Alojzy jest jeszcze za młody, zostaje jednak wysłany do pracy w fabryce samolotów w północnych Niemczech w mieście Rostok. Znajdowały się tam dwie fabryki samolotów bombowych marki Henkel i Arado. Nasz bohater pracuje w przemyśle zbrojeniowym do marca 1941 roku, gdy dostaje powołanie do służby w Wehrmachcie, a z racji posiadanego doświadczenia zostaje przydzielony do Luftwaffe* i wysłany na szkolenie do Świnoujścia, gdzie przebywa do listopada 1942 roku, po czym rozkazy kierują go do Francji. </w:t>
      </w:r>
    </w:p>
    <w:p w14:paraId="19289FAF">
      <w:pPr>
        <w:spacing w:line="240" w:lineRule="auto"/>
        <w:rPr>
          <w:rFonts w:hint="default" w:ascii="Century Gothic" w:hAnsi="Century Gothic" w:cs="Century Gothic"/>
          <w:sz w:val="22"/>
          <w:szCs w:val="22"/>
        </w:rPr>
      </w:pPr>
      <w:r>
        <w:rPr>
          <w:rFonts w:hint="default" w:ascii="Century Gothic" w:hAnsi="Century Gothic" w:cs="Century Gothic"/>
          <w:sz w:val="22"/>
          <w:szCs w:val="22"/>
        </w:rPr>
        <w:t>Szczęście mu sprzyja. Podczas ofensywy aliantów znajduje się w okolicy Paryża i praktycznie bez walk dostaje się w ręce Amerykanów 26 sierpnia 1944 roku w Wersalu. Po ponad dwóch miesiącach obozowej niewoli, 11 Listopada 1944 roku wstępuje w szeregi Polskich Sił Zbrojnych na Zachodzie. Zostaje skierowany do Spadochronowego Ośrodka Zapasowego, a po pobycie w szpitalu przeniesiony bezpośrednio 24 stycznia 1945 do 1. Samodzielnej Brygady Spadochronowej. Była to jednostka elitarna, o podwyższonym standardzie szkolenia, przygotowywana pierwotnie do zrzutu i walk na terenie Polski. </w:t>
      </w:r>
    </w:p>
    <w:p w14:paraId="4682C57B">
      <w:pPr>
        <w:spacing w:line="240" w:lineRule="auto"/>
        <w:rPr>
          <w:rFonts w:hint="default" w:ascii="Century Gothic" w:hAnsi="Century Gothic" w:cs="Century Gothic"/>
          <w:sz w:val="22"/>
          <w:szCs w:val="22"/>
        </w:rPr>
      </w:pPr>
      <w:r>
        <w:rPr>
          <w:rFonts w:hint="default" w:ascii="Century Gothic" w:hAnsi="Century Gothic" w:cs="Century Gothic"/>
          <w:sz w:val="22"/>
          <w:szCs w:val="22"/>
        </w:rPr>
        <w:t>Po zakończeniu wojny, wraz z jednostką trafia do Niemiec, gdzie do kwietnia 1947 roku jego formacja jest składową brytyjskich sił okupacyjnych. W trakcie służby w PSZ robi prawo jazdy na motocykl i kontynuuje szkolenie jako goniec. 28 lipca 1947, po rozwiązaniu jednostki, odchodzi do 155. British Civil Hospital. Postanawia zostać w Anglii, gdzie w 1948r. poznaje swoją przyszłą żonę  Doreen Atherton (aktualnie ma 94 lata). Doczekali się 6 dzieci - Angeli, Theresy, Julie, Celii, Glyna i Stephena (zmarł w dzieciństwie). W Anglii, zanim powrócił do wyuczonego zawodu, Alojzy przez krótki czas pracował jako górnik. Potem został blacharzem samochodowym i lakiernikiem. Z rodziną mieszkał w Rotherham – w Wielkiej Brytanii, gdzie zmarł w 2017 roku.  </w:t>
      </w:r>
    </w:p>
    <w:p w14:paraId="21DEE66A">
      <w:pPr>
        <w:spacing w:line="240" w:lineRule="auto"/>
        <w:rPr>
          <w:rFonts w:hint="default" w:ascii="Century Gothic" w:hAnsi="Century Gothic" w:cs="Century Gothic"/>
          <w:sz w:val="22"/>
          <w:szCs w:val="22"/>
        </w:rPr>
      </w:pPr>
      <w:r>
        <w:rPr>
          <w:rFonts w:hint="default" w:ascii="Century Gothic" w:hAnsi="Century Gothic" w:cs="Century Gothic"/>
          <w:sz w:val="22"/>
          <w:szCs w:val="22"/>
        </w:rPr>
        <w:t>Alojzy z rodziną w Polsce miał mocno ograniczony kontakt. W kraju przecież panował  komunizm w najgorszym jego wydaniu, który kontakty z Zachodem ogranicza i monitoruje na wypadek domniemanych aktów szpiegostwa. Z wojny, która niedawno się zakończyła, nie powróciło nigdy dwóch braci: najstarszy Tomasz i młodszy Adolf; zginęli w niewyjaśnionych do tej pory okolicznościach. Alojzy, jak wiemy, pozostał na stale w Anglii, a Roman i Alfred, jako byli żołnierze Wehrmachtu trafili do Niemiec, gdzie również założyli rodziny. </w:t>
      </w:r>
    </w:p>
    <w:p w14:paraId="7F3A251B">
      <w:pPr>
        <w:spacing w:line="240" w:lineRule="auto"/>
        <w:rPr>
          <w:rFonts w:hint="default" w:ascii="Century Gothic" w:hAnsi="Century Gothic" w:cs="Century Gothic"/>
          <w:sz w:val="22"/>
          <w:szCs w:val="22"/>
        </w:rPr>
      </w:pPr>
      <w:r>
        <w:rPr>
          <w:rFonts w:hint="default" w:ascii="Century Gothic" w:hAnsi="Century Gothic" w:cs="Century Gothic"/>
          <w:sz w:val="22"/>
          <w:szCs w:val="22"/>
        </w:rPr>
        <w:t>Tematem rodziny Brożek zainteresowałem się dzięki zupełnemu przypadkowi. Dnia 9 lutego 2021 roku napisała do mnie na facebookowym profilu „Międzyrzecze, ratujemy śląskie historie” wnuczka Alojzego Brożka: Tammy Orwin. Zainteresowana genealogią i historią swojej rodziny chciała dowiedzieć się czegoś o Świerczyńcu, gdzie przyszedł na świat jej dziadek. Ja z kolei mogłem poznać jego historię i bezpośrednio dać jej kontakt do krewnych, o których istnieniu nie wiedziała. Dziękuję jej za zaufanie i chęć podzielenia się historią swojego dziadka. Pozdrawiam też serdecznie Michała Cichonia, z którym mogłem nawiązać serdeczną relację i na którego mogłem liczyć podczas zbierania informacji o jego rodzinie.</w:t>
      </w:r>
    </w:p>
    <w:p w14:paraId="74AE6A47">
      <w:pPr>
        <w:spacing w:line="240" w:lineRule="auto"/>
        <w:rPr>
          <w:rFonts w:hint="default" w:ascii="Century Gothic" w:hAnsi="Century Gothic" w:cs="Century Gothic"/>
          <w:sz w:val="22"/>
          <w:szCs w:val="22"/>
        </w:rPr>
      </w:pPr>
      <w:r>
        <w:rPr>
          <w:rFonts w:hint="default" w:ascii="Century Gothic" w:hAnsi="Century Gothic" w:cs="Century Gothic"/>
          <w:sz w:val="22"/>
          <w:szCs w:val="22"/>
        </w:rPr>
        <w:t>*3 /Flak 11 R II batalion, według kart przesłuchania w obozie dla jeńców wojennych. </w:t>
      </w:r>
    </w:p>
    <w:p w14:paraId="527BFBBA">
      <w:pPr>
        <w:spacing w:line="240" w:lineRule="auto"/>
        <w:rPr>
          <w:rFonts w:hint="default" w:ascii="Century Gothic" w:hAnsi="Century Gothic" w:cs="Century Gothic"/>
          <w:sz w:val="22"/>
          <w:szCs w:val="22"/>
        </w:rPr>
      </w:pPr>
    </w:p>
    <w:p w14:paraId="7974FAFD">
      <w:pPr>
        <w:spacing w:line="240" w:lineRule="auto"/>
        <w:rPr>
          <w:rFonts w:hint="default" w:ascii="Century Gothic" w:hAnsi="Century Gothic" w:cs="Century Gothic"/>
          <w:sz w:val="22"/>
          <w:szCs w:val="22"/>
        </w:rPr>
      </w:pPr>
      <w:r>
        <w:rPr>
          <w:rFonts w:hint="default" w:ascii="Century Gothic" w:hAnsi="Century Gothic" w:cs="Century Gothic"/>
          <w:sz w:val="22"/>
          <w:szCs w:val="22"/>
        </w:rPr>
        <w:t>BIBLIOGRAFIA:</w:t>
      </w:r>
    </w:p>
    <w:p w14:paraId="17CDB5BF">
      <w:pPr>
        <w:spacing w:line="240" w:lineRule="auto"/>
        <w:rPr>
          <w:rFonts w:hint="default" w:ascii="Century Gothic" w:hAnsi="Century Gothic" w:cs="Century Gothic"/>
          <w:sz w:val="22"/>
          <w:szCs w:val="22"/>
        </w:rPr>
      </w:pPr>
      <w:r>
        <w:rPr>
          <w:rFonts w:hint="default" w:ascii="Century Gothic" w:hAnsi="Century Gothic" w:cs="Century Gothic"/>
          <w:sz w:val="22"/>
          <w:szCs w:val="22"/>
        </w:rPr>
        <w:t>„Karczma ze Świerczyńca” B. Grabiny, A. Przybyła-Dumin, E. Zachariasz. Wyd. Muzeum „Górnośląski Park Etnograficzny w Chorzowie” Zdjęcia i informacje o Alojzym Brożek, zbiory prywatne Tammy Orwin</w:t>
      </w:r>
    </w:p>
    <w:p w14:paraId="37863FAE">
      <w:pPr>
        <w:spacing w:line="240" w:lineRule="auto"/>
        <w:rPr>
          <w:rFonts w:hint="default" w:ascii="Century Gothic" w:hAnsi="Century Gothic" w:cs="Century Gothic"/>
          <w:sz w:val="22"/>
          <w:szCs w:val="22"/>
        </w:rPr>
      </w:pPr>
    </w:p>
    <w:p w14:paraId="3445C2B7">
      <w:pPr>
        <w:spacing w:line="240" w:lineRule="auto"/>
        <w:rPr>
          <w:rFonts w:hint="default" w:ascii="Century Gothic" w:hAnsi="Century Gothic" w:cs="Century Gothic"/>
          <w:sz w:val="22"/>
          <w:szCs w:val="22"/>
        </w:rPr>
      </w:pPr>
      <w:r>
        <w:rPr>
          <w:rFonts w:hint="default" w:ascii="Century Gothic" w:hAnsi="Century Gothic" w:cs="Century Gothic"/>
          <w:sz w:val="22"/>
          <w:szCs w:val="22"/>
        </w:rPr>
        <w:t>Podpisy do zdjęć :</w:t>
      </w:r>
    </w:p>
    <w:p w14:paraId="6B44979D">
      <w:pPr>
        <w:spacing w:line="240" w:lineRule="auto"/>
        <w:rPr>
          <w:rFonts w:hint="default" w:ascii="Century Gothic" w:hAnsi="Century Gothic" w:cs="Century Gothic"/>
          <w:sz w:val="22"/>
          <w:szCs w:val="22"/>
        </w:rPr>
      </w:pPr>
      <w:r>
        <w:rPr>
          <w:rFonts w:hint="default" w:ascii="Century Gothic" w:hAnsi="Century Gothic" w:cs="Century Gothic"/>
          <w:sz w:val="22"/>
          <w:szCs w:val="22"/>
        </w:rPr>
        <w:t>Zdjęcie Rodziny Alojzego Brożka wykonane podczas wakacji w 1973 w zachodniej Kornwalii. Od lewej: starsza córka Julie,  syn Glyn, mlodsza  Celia, żona Doreen i Alojzy Brożek.</w:t>
      </w:r>
    </w:p>
    <w:p w14:paraId="08558481">
      <w:pPr>
        <w:spacing w:line="240" w:lineRule="auto"/>
        <w:rPr>
          <w:rFonts w:hint="default" w:ascii="Century Gothic" w:hAnsi="Century Gothic" w:cs="Century Gothic"/>
          <w:sz w:val="22"/>
          <w:szCs w:val="22"/>
        </w:rPr>
      </w:pPr>
      <w:r>
        <w:rPr>
          <w:rFonts w:hint="default" w:ascii="Century Gothic" w:hAnsi="Century Gothic" w:cs="Century Gothic"/>
          <w:sz w:val="22"/>
          <w:szCs w:val="22"/>
        </w:rPr>
        <w:t>Jedna z kart dokumentacji wojskowej Alojzego Brożka</w:t>
      </w:r>
      <w:bookmarkStart w:id="1" w:name="_GoBack"/>
      <w:bookmarkEnd w:id="1"/>
    </w:p>
    <w:p w14:paraId="46B4A922">
      <w:pPr>
        <w:spacing w:line="240" w:lineRule="auto"/>
        <w:rPr>
          <w:rFonts w:hint="default" w:ascii="Century Gothic" w:hAnsi="Century Gothic" w:cs="Century Gothic"/>
          <w:sz w:val="22"/>
          <w:szCs w:val="22"/>
        </w:rPr>
      </w:pPr>
      <w:r>
        <w:rPr>
          <w:rFonts w:hint="default" w:ascii="Century Gothic" w:hAnsi="Century Gothic" w:cs="Century Gothic"/>
          <w:sz w:val="22"/>
          <w:szCs w:val="22"/>
        </w:rPr>
        <w:t>Karczma Brożka ze Świerczyńca. Skansen w Chorzowie luty 2025</w:t>
      </w:r>
    </w:p>
    <w:p w14:paraId="65761577">
      <w:pPr>
        <w:spacing w:line="240" w:lineRule="auto"/>
        <w:rPr>
          <w:rFonts w:hint="default" w:ascii="Century Gothic" w:hAnsi="Century Gothic" w:cs="Century Gothic"/>
          <w:sz w:val="22"/>
          <w:szCs w:val="22"/>
        </w:rPr>
      </w:pPr>
    </w:p>
    <w:p w14:paraId="59129935">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16</w:t>
      </w:r>
    </w:p>
    <w:p w14:paraId="53834520">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Wysokie loty Marcela</w:t>
      </w:r>
    </w:p>
    <w:p w14:paraId="6DFFC61F">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Członkiem modelarni LOK w Bieruniu i klubu GSML w Gliwicach Marcel Hożek z Bojszów Nowych, został laureatem prestiżowego 60. Plebiscytu Gliwickich Modelarzy Lotniczych 2024, w którym zajął III miejsce. To nie jedyna nagroda na jego koncie. Marcel może się pochwalić także tytułem Mistrza Polski Juniorów w klasie F1T. </w:t>
      </w:r>
      <w:r>
        <w:rPr>
          <w:rFonts w:hint="default" w:ascii="Century Gothic" w:hAnsi="Century Gothic" w:cs="Century Gothic"/>
          <w:b/>
          <w:bCs/>
          <w:sz w:val="22"/>
          <w:szCs w:val="22"/>
        </w:rPr>
        <w:t>Ogromne gratulacje!</w:t>
      </w:r>
      <w:r>
        <w:rPr>
          <w:rFonts w:hint="default" w:ascii="Century Gothic" w:hAnsi="Century Gothic" w:cs="Century Gothic"/>
          <w:sz w:val="22"/>
          <w:szCs w:val="22"/>
        </w:rPr>
        <w:t xml:space="preserve"> </w:t>
      </w:r>
    </w:p>
    <w:p w14:paraId="2F588273">
      <w:pPr>
        <w:spacing w:line="240" w:lineRule="auto"/>
        <w:rPr>
          <w:rFonts w:hint="default" w:ascii="Century Gothic" w:hAnsi="Century Gothic" w:cs="Century Gothic"/>
          <w:sz w:val="22"/>
          <w:szCs w:val="22"/>
        </w:rPr>
      </w:pPr>
    </w:p>
    <w:p w14:paraId="12DB0E93">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Wieści z boiska</w:t>
      </w:r>
    </w:p>
    <w:p w14:paraId="78CAE10F">
      <w:pPr>
        <w:spacing w:line="240" w:lineRule="auto"/>
        <w:rPr>
          <w:rFonts w:hint="default" w:ascii="Century Gothic" w:hAnsi="Century Gothic" w:cs="Century Gothic"/>
          <w:sz w:val="22"/>
          <w:szCs w:val="22"/>
        </w:rPr>
      </w:pPr>
      <w:r>
        <w:rPr>
          <w:rFonts w:hint="default" w:ascii="Century Gothic" w:hAnsi="Century Gothic" w:cs="Century Gothic"/>
          <w:sz w:val="22"/>
          <w:szCs w:val="22"/>
        </w:rPr>
        <w:t>Kolejny miesiąc rundy wiosennej za nami. Dostarczył on emocji, kolejnych bramek, no i punktów w tabeli. Polonia Międzyrzecze – Siódemka Tychy (2:2), LKS Studzienice – Polonia Międzyrzecze (1:4), GTS Bojszowy – LKS Woszczyce (4:3), GTS Bojszowy – LKS Studzienice (4:0), Stal Chełm Śląski – Polonia Międzyrzecze (2:0), Polonia Międzyrzecze – Ogrodnik Cielmice (…:…), LKS Wisła Wielka – GTS Bojszowy (…:…).</w:t>
      </w:r>
    </w:p>
    <w:p w14:paraId="1A28FD7A">
      <w:pPr>
        <w:spacing w:line="240" w:lineRule="auto"/>
        <w:rPr>
          <w:rFonts w:hint="default" w:ascii="Century Gothic" w:hAnsi="Century Gothic" w:cs="Century Gothic"/>
          <w:sz w:val="22"/>
          <w:szCs w:val="22"/>
        </w:rPr>
      </w:pPr>
      <w:r>
        <w:rPr>
          <w:rFonts w:hint="default" w:ascii="Century Gothic" w:hAnsi="Century Gothic" w:cs="Century Gothic"/>
          <w:sz w:val="22"/>
          <w:szCs w:val="22"/>
        </w:rPr>
        <w:t>Kiedy można dopingować zawodników na naszych boiskach? Polonia Międzyrzecze – Unia Bieruń Stary (19.04), GTS Bojszowy – LKS Rudołtowice – Ćwiklice (26-27.04), GTS Bojszowy – Siódemka Tychy (10-11.05).</w:t>
      </w:r>
    </w:p>
    <w:p w14:paraId="31910311">
      <w:pPr>
        <w:spacing w:line="240" w:lineRule="auto"/>
        <w:rPr>
          <w:rFonts w:hint="default" w:ascii="Century Gothic" w:hAnsi="Century Gothic" w:cs="Century Gothic"/>
          <w:sz w:val="22"/>
          <w:szCs w:val="22"/>
        </w:rPr>
      </w:pPr>
      <w:r>
        <w:rPr>
          <w:rFonts w:hint="default" w:ascii="Century Gothic" w:hAnsi="Century Gothic" w:cs="Century Gothic"/>
          <w:sz w:val="22"/>
          <w:szCs w:val="22"/>
        </w:rPr>
        <w:t>GTS Bojszowy zajmuje I miejsce po … kolejkach, natomiast Polonia Międzyrzecze jest … drużyną w tabeli klasy A tyskiej grupy ŚZPN.</w:t>
      </w:r>
    </w:p>
    <w:p w14:paraId="6D270366">
      <w:pPr>
        <w:spacing w:line="240" w:lineRule="auto"/>
        <w:rPr>
          <w:rFonts w:hint="default" w:ascii="Century Gothic" w:hAnsi="Century Gothic" w:cs="Century Gothic"/>
          <w:sz w:val="22"/>
          <w:szCs w:val="22"/>
        </w:rPr>
      </w:pPr>
    </w:p>
    <w:p w14:paraId="5A6EBD75">
      <w:pPr>
        <w:spacing w:line="240" w:lineRule="auto"/>
        <w:rPr>
          <w:rFonts w:hint="default" w:ascii="Century Gothic" w:hAnsi="Century Gothic" w:cs="Century Gothic"/>
          <w:sz w:val="22"/>
          <w:szCs w:val="22"/>
        </w:rPr>
      </w:pPr>
    </w:p>
    <w:p w14:paraId="06037E6C">
      <w:pPr>
        <w:spacing w:line="240" w:lineRule="auto"/>
        <w:rPr>
          <w:rFonts w:ascii="Century Gothic" w:hAnsi="Century Gothic"/>
        </w:rPr>
      </w:pPr>
    </w:p>
    <w:p w14:paraId="4BFDCF06">
      <w:pPr>
        <w:spacing w:line="240" w:lineRule="auto"/>
        <w:rPr>
          <w:rFonts w:ascii="Century Gothic" w:hAnsi="Century Gothic"/>
        </w:rPr>
      </w:pPr>
    </w:p>
    <w:p w14:paraId="64D64DC1">
      <w:pPr>
        <w:spacing w:line="240" w:lineRule="auto"/>
        <w:rPr>
          <w:rFonts w:ascii="Century Gothic" w:hAnsi="Century Gothic"/>
        </w:rPr>
        <w:sectPr>
          <w:pgSz w:w="11906" w:h="16838"/>
          <w:pgMar w:top="1417" w:right="1417" w:bottom="1417" w:left="1417" w:header="708" w:footer="708" w:gutter="0"/>
          <w:cols w:space="708" w:num="1"/>
        </w:sectPr>
      </w:pPr>
    </w:p>
    <w:p w14:paraId="4CEA0607">
      <w:pPr>
        <w:spacing w:after="0" w:line="240" w:lineRule="auto"/>
        <w:rPr>
          <w:rFonts w:ascii="Century Gothic" w:hAnsi="Century Gothic"/>
        </w:rPr>
      </w:pPr>
    </w:p>
    <w:sectPr>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EE"/>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libri Light">
    <w:panose1 w:val="020F0302020204030204"/>
    <w:charset w:val="EE"/>
    <w:family w:val="swiss"/>
    <w:pitch w:val="default"/>
    <w:sig w:usb0="E4002EFF" w:usb1="C2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Century Gothic">
    <w:panose1 w:val="020B0502020202020204"/>
    <w:charset w:val="EE"/>
    <w:family w:val="swiss"/>
    <w:pitch w:val="default"/>
    <w:sig w:usb0="00000287" w:usb1="00000000" w:usb2="00000000" w:usb3="00000000" w:csb0="2000009F" w:csb1="DFD70000"/>
  </w:font>
  <w:font w:name="Courier New">
    <w:panose1 w:val="02070309020205020404"/>
    <w:charset w:val="EE"/>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Arial">
    <w:panose1 w:val="020B0604020202020204"/>
    <w:charset w:val="EE"/>
    <w:family w:val="swiss"/>
    <w:pitch w:val="default"/>
    <w:sig w:usb0="E0002EFF" w:usb1="C000785B" w:usb2="00000009" w:usb3="00000000" w:csb0="400001FF" w:csb1="FFFF0000"/>
  </w:font>
  <w:font w:name="Calibri Light">
    <w:panose1 w:val="020F0302020204030204"/>
    <w:charset w:val="00"/>
    <w:family w:val="auto"/>
    <w:pitch w:val="default"/>
    <w:sig w:usb0="E4002EFF" w:usb1="C200247B" w:usb2="00000009" w:usb3="00000000" w:csb0="200001FF" w:csb1="00000000"/>
  </w:font>
  <w:font w:name="Segoe Print">
    <w:panose1 w:val="02000600000000000000"/>
    <w:charset w:val="00"/>
    <w:family w:val="auto"/>
    <w:pitch w:val="default"/>
    <w:sig w:usb0="0000028F" w:usb1="00000000" w:usb2="00000000" w:usb3="00000000" w:csb0="2000009F" w:csb1="47010000"/>
  </w:font>
  <w:font w:name="Century Gothic">
    <w:panose1 w:val="020B0502020202020204"/>
    <w:charset w:val="00"/>
    <w:family w:val="auto"/>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5512B9"/>
    <w:multiLevelType w:val="multilevel"/>
    <w:tmpl w:val="155512B9"/>
    <w:lvl w:ilvl="0" w:tentative="0">
      <w:start w:val="1"/>
      <w:numFmt w:val="upperRoman"/>
      <w:lvlText w:val="%1."/>
      <w:lvlJc w:val="right"/>
      <w:pPr>
        <w:ind w:left="1068" w:hanging="360"/>
      </w:pPr>
    </w:lvl>
    <w:lvl w:ilvl="1" w:tentative="0">
      <w:start w:val="0"/>
      <w:numFmt w:val="bullet"/>
      <w:lvlText w:val="o"/>
      <w:lvlJc w:val="left"/>
      <w:pPr>
        <w:ind w:left="1788" w:hanging="360"/>
      </w:pPr>
      <w:rPr>
        <w:rFonts w:ascii="Courier New" w:hAnsi="Courier New" w:cs="Courier New"/>
      </w:rPr>
    </w:lvl>
    <w:lvl w:ilvl="2" w:tentative="0">
      <w:start w:val="0"/>
      <w:numFmt w:val="bullet"/>
      <w:lvlText w:val=""/>
      <w:lvlJc w:val="left"/>
      <w:pPr>
        <w:ind w:left="2508" w:hanging="360"/>
      </w:pPr>
      <w:rPr>
        <w:rFonts w:ascii="Wingdings" w:hAnsi="Wingdings"/>
      </w:rPr>
    </w:lvl>
    <w:lvl w:ilvl="3" w:tentative="0">
      <w:start w:val="0"/>
      <w:numFmt w:val="bullet"/>
      <w:lvlText w:val=""/>
      <w:lvlJc w:val="left"/>
      <w:pPr>
        <w:ind w:left="3228" w:hanging="360"/>
      </w:pPr>
      <w:rPr>
        <w:rFonts w:ascii="Symbol" w:hAnsi="Symbol"/>
      </w:rPr>
    </w:lvl>
    <w:lvl w:ilvl="4" w:tentative="0">
      <w:start w:val="0"/>
      <w:numFmt w:val="bullet"/>
      <w:lvlText w:val="o"/>
      <w:lvlJc w:val="left"/>
      <w:pPr>
        <w:ind w:left="3948" w:hanging="360"/>
      </w:pPr>
      <w:rPr>
        <w:rFonts w:ascii="Courier New" w:hAnsi="Courier New" w:cs="Courier New"/>
      </w:rPr>
    </w:lvl>
    <w:lvl w:ilvl="5" w:tentative="0">
      <w:start w:val="0"/>
      <w:numFmt w:val="bullet"/>
      <w:lvlText w:val=""/>
      <w:lvlJc w:val="left"/>
      <w:pPr>
        <w:ind w:left="4668" w:hanging="360"/>
      </w:pPr>
      <w:rPr>
        <w:rFonts w:ascii="Wingdings" w:hAnsi="Wingdings"/>
      </w:rPr>
    </w:lvl>
    <w:lvl w:ilvl="6" w:tentative="0">
      <w:start w:val="0"/>
      <w:numFmt w:val="bullet"/>
      <w:lvlText w:val=""/>
      <w:lvlJc w:val="left"/>
      <w:pPr>
        <w:ind w:left="5388" w:hanging="360"/>
      </w:pPr>
      <w:rPr>
        <w:rFonts w:ascii="Symbol" w:hAnsi="Symbol"/>
      </w:rPr>
    </w:lvl>
    <w:lvl w:ilvl="7" w:tentative="0">
      <w:start w:val="0"/>
      <w:numFmt w:val="bullet"/>
      <w:lvlText w:val="o"/>
      <w:lvlJc w:val="left"/>
      <w:pPr>
        <w:ind w:left="6108" w:hanging="360"/>
      </w:pPr>
      <w:rPr>
        <w:rFonts w:ascii="Courier New" w:hAnsi="Courier New" w:cs="Courier New"/>
      </w:rPr>
    </w:lvl>
    <w:lvl w:ilvl="8" w:tentative="0">
      <w:start w:val="0"/>
      <w:numFmt w:val="bullet"/>
      <w:lvlText w:val=""/>
      <w:lvlJc w:val="left"/>
      <w:pPr>
        <w:ind w:left="6828" w:hanging="360"/>
      </w:pPr>
      <w:rPr>
        <w:rFonts w:ascii="Wingdings" w:hAnsi="Wingdings"/>
      </w:rPr>
    </w:lvl>
  </w:abstractNum>
  <w:abstractNum w:abstractNumId="1">
    <w:nsid w:val="2D9A2F05"/>
    <w:multiLevelType w:val="multilevel"/>
    <w:tmpl w:val="2D9A2F0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1.%2.%3."/>
      <w:lvlJc w:val="right"/>
      <w:pPr>
        <w:ind w:left="2160" w:hanging="180"/>
      </w:pPr>
    </w:lvl>
    <w:lvl w:ilvl="3" w:tentative="0">
      <w:start w:val="1"/>
      <w:numFmt w:val="decimal"/>
      <w:lvlText w:val="%1.%2.%3.%4."/>
      <w:lvlJc w:val="left"/>
      <w:pPr>
        <w:ind w:left="2880" w:hanging="360"/>
      </w:pPr>
    </w:lvl>
    <w:lvl w:ilvl="4" w:tentative="0">
      <w:start w:val="1"/>
      <w:numFmt w:val="lowerLetter"/>
      <w:lvlText w:val="%1.%2.%3.%4.%5."/>
      <w:lvlJc w:val="left"/>
      <w:pPr>
        <w:ind w:left="3600" w:hanging="360"/>
      </w:pPr>
    </w:lvl>
    <w:lvl w:ilvl="5" w:tentative="0">
      <w:start w:val="1"/>
      <w:numFmt w:val="lowerRoman"/>
      <w:lvlText w:val="%1.%2.%3.%4.%5.%6."/>
      <w:lvlJc w:val="right"/>
      <w:pPr>
        <w:ind w:left="4320" w:hanging="180"/>
      </w:pPr>
    </w:lvl>
    <w:lvl w:ilvl="6" w:tentative="0">
      <w:start w:val="1"/>
      <w:numFmt w:val="decimal"/>
      <w:lvlText w:val="%1.%2.%3.%4.%5.%6.%7."/>
      <w:lvlJc w:val="left"/>
      <w:pPr>
        <w:ind w:left="5040" w:hanging="360"/>
      </w:pPr>
    </w:lvl>
    <w:lvl w:ilvl="7" w:tentative="0">
      <w:start w:val="1"/>
      <w:numFmt w:val="lowerLetter"/>
      <w:lvlText w:val="%1.%2.%3.%4.%5.%6.%7.%8."/>
      <w:lvlJc w:val="left"/>
      <w:pPr>
        <w:ind w:left="5760" w:hanging="360"/>
      </w:pPr>
    </w:lvl>
    <w:lvl w:ilvl="8" w:tentative="0">
      <w:start w:val="1"/>
      <w:numFmt w:val="lowerRoman"/>
      <w:lvlText w:val="%1.%2.%3.%4.%5.%6.%7.%8.%9."/>
      <w:lvlJc w:val="right"/>
      <w:pPr>
        <w:ind w:left="6480" w:hanging="180"/>
      </w:pPr>
    </w:lvl>
  </w:abstractNum>
  <w:abstractNum w:abstractNumId="2">
    <w:nsid w:val="2DBA64F6"/>
    <w:multiLevelType w:val="multilevel"/>
    <w:tmpl w:val="2DBA64F6"/>
    <w:lvl w:ilvl="0" w:tentative="0">
      <w:start w:val="1"/>
      <w:numFmt w:val="upp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37ED3C6D"/>
    <w:multiLevelType w:val="multilevel"/>
    <w:tmpl w:val="37ED3C6D"/>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4050065A"/>
    <w:multiLevelType w:val="multilevel"/>
    <w:tmpl w:val="4050065A"/>
    <w:lvl w:ilvl="0" w:tentative="0">
      <w:start w:val="1"/>
      <w:numFmt w:val="decimal"/>
      <w:lvlText w:val="%1."/>
      <w:lvlJc w:val="left"/>
      <w:pPr>
        <w:ind w:left="1068" w:hanging="360"/>
      </w:pPr>
      <w:rPr>
        <w:rFonts w:hint="default"/>
      </w:rPr>
    </w:lvl>
    <w:lvl w:ilvl="1" w:tentative="0">
      <w:start w:val="1"/>
      <w:numFmt w:val="lowerLetter"/>
      <w:lvlText w:val="%2."/>
      <w:lvlJc w:val="left"/>
      <w:pPr>
        <w:ind w:left="1788" w:hanging="360"/>
      </w:pPr>
    </w:lvl>
    <w:lvl w:ilvl="2" w:tentative="0">
      <w:start w:val="1"/>
      <w:numFmt w:val="lowerRoman"/>
      <w:lvlText w:val="%3."/>
      <w:lvlJc w:val="right"/>
      <w:pPr>
        <w:ind w:left="2508" w:hanging="180"/>
      </w:pPr>
    </w:lvl>
    <w:lvl w:ilvl="3" w:tentative="0">
      <w:start w:val="1"/>
      <w:numFmt w:val="decimal"/>
      <w:lvlText w:val="%4."/>
      <w:lvlJc w:val="left"/>
      <w:pPr>
        <w:ind w:left="3228" w:hanging="360"/>
      </w:pPr>
    </w:lvl>
    <w:lvl w:ilvl="4" w:tentative="0">
      <w:start w:val="1"/>
      <w:numFmt w:val="lowerLetter"/>
      <w:lvlText w:val="%5."/>
      <w:lvlJc w:val="left"/>
      <w:pPr>
        <w:ind w:left="3948" w:hanging="360"/>
      </w:pPr>
    </w:lvl>
    <w:lvl w:ilvl="5" w:tentative="0">
      <w:start w:val="1"/>
      <w:numFmt w:val="lowerRoman"/>
      <w:lvlText w:val="%6."/>
      <w:lvlJc w:val="right"/>
      <w:pPr>
        <w:ind w:left="4668" w:hanging="180"/>
      </w:pPr>
    </w:lvl>
    <w:lvl w:ilvl="6" w:tentative="0">
      <w:start w:val="1"/>
      <w:numFmt w:val="decimal"/>
      <w:lvlText w:val="%7."/>
      <w:lvlJc w:val="left"/>
      <w:pPr>
        <w:ind w:left="5388" w:hanging="360"/>
      </w:pPr>
    </w:lvl>
    <w:lvl w:ilvl="7" w:tentative="0">
      <w:start w:val="1"/>
      <w:numFmt w:val="lowerLetter"/>
      <w:lvlText w:val="%8."/>
      <w:lvlJc w:val="left"/>
      <w:pPr>
        <w:ind w:left="6108" w:hanging="360"/>
      </w:pPr>
    </w:lvl>
    <w:lvl w:ilvl="8" w:tentative="0">
      <w:start w:val="1"/>
      <w:numFmt w:val="lowerRoman"/>
      <w:lvlText w:val="%9."/>
      <w:lvlJc w:val="right"/>
      <w:pPr>
        <w:ind w:left="6828" w:hanging="180"/>
      </w:pPr>
    </w:lvl>
  </w:abstractNum>
  <w:abstractNum w:abstractNumId="5">
    <w:nsid w:val="430C57A8"/>
    <w:multiLevelType w:val="multilevel"/>
    <w:tmpl w:val="430C57A8"/>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49EB0101"/>
    <w:multiLevelType w:val="multilevel"/>
    <w:tmpl w:val="49EB0101"/>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5D14016A"/>
    <w:multiLevelType w:val="multilevel"/>
    <w:tmpl w:val="5D14016A"/>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690D683F"/>
    <w:multiLevelType w:val="multilevel"/>
    <w:tmpl w:val="690D683F"/>
    <w:lvl w:ilvl="0" w:tentative="0">
      <w:start w:val="0"/>
      <w:numFmt w:val="bullet"/>
      <w:lvlText w:val=""/>
      <w:lvlJc w:val="left"/>
      <w:pPr>
        <w:ind w:left="720" w:hanging="360"/>
      </w:pPr>
      <w:rPr>
        <w:rFonts w:ascii="Symbol" w:hAnsi="Symbol"/>
      </w:rPr>
    </w:lvl>
    <w:lvl w:ilvl="1" w:tentative="0">
      <w:start w:val="0"/>
      <w:numFmt w:val="bullet"/>
      <w:lvlText w:val="o"/>
      <w:lvlJc w:val="left"/>
      <w:pPr>
        <w:ind w:left="1440" w:hanging="360"/>
      </w:pPr>
      <w:rPr>
        <w:rFonts w:ascii="Courier New" w:hAnsi="Courier New"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ascii="Courier New" w:hAnsi="Courier New"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ascii="Courier New" w:hAnsi="Courier New" w:cs="Courier New"/>
      </w:rPr>
    </w:lvl>
    <w:lvl w:ilvl="8" w:tentative="0">
      <w:start w:val="0"/>
      <w:numFmt w:val="bullet"/>
      <w:lvlText w:val=""/>
      <w:lvlJc w:val="left"/>
      <w:pPr>
        <w:ind w:left="6480" w:hanging="360"/>
      </w:pPr>
      <w:rPr>
        <w:rFonts w:ascii="Wingdings" w:hAnsi="Wingdings"/>
      </w:rPr>
    </w:lvl>
  </w:abstractNum>
  <w:abstractNum w:abstractNumId="9">
    <w:nsid w:val="7CD005ED"/>
    <w:multiLevelType w:val="multilevel"/>
    <w:tmpl w:val="7CD005ED"/>
    <w:lvl w:ilvl="0" w:tentative="0">
      <w:start w:val="26"/>
      <w:numFmt w:val="bullet"/>
      <w:lvlText w:val="-"/>
      <w:lvlJc w:val="left"/>
      <w:pPr>
        <w:ind w:left="720" w:hanging="360"/>
      </w:pPr>
      <w:rPr>
        <w:rFonts w:hint="default" w:ascii="Century Gothic" w:hAnsi="Century Gothic" w:eastAsia="Calibri" w:cs="Aria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0"/>
  </w:num>
  <w:num w:numId="3">
    <w:abstractNumId w:val="3"/>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8"/>
  </w:num>
  <w:num w:numId="8">
    <w:abstractNumId w:val="2"/>
  </w:num>
  <w:num w:numId="9">
    <w:abstractNumId w:val="4"/>
  </w:num>
  <w:num w:numId="10">
    <w:abstractNumId w:val="6"/>
  </w:num>
  <w:num w:numId="11">
    <w:abstractNumId w:val="7"/>
  </w:num>
  <w:num w:numId="12">
    <w:abstractNumId w:val="5"/>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8"/>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2C1"/>
    <w:rsid w:val="000D2EBE"/>
    <w:rsid w:val="00145E08"/>
    <w:rsid w:val="00242638"/>
    <w:rsid w:val="00353B9A"/>
    <w:rsid w:val="0046685B"/>
    <w:rsid w:val="004670BA"/>
    <w:rsid w:val="004D186A"/>
    <w:rsid w:val="004F3CB9"/>
    <w:rsid w:val="005362C1"/>
    <w:rsid w:val="00605A51"/>
    <w:rsid w:val="007C6C02"/>
    <w:rsid w:val="00840FB6"/>
    <w:rsid w:val="008860F7"/>
    <w:rsid w:val="00924DF1"/>
    <w:rsid w:val="00971714"/>
    <w:rsid w:val="00A66AB0"/>
    <w:rsid w:val="00B639BE"/>
    <w:rsid w:val="00CE334C"/>
    <w:rsid w:val="00CF1D72"/>
    <w:rsid w:val="00D004A8"/>
    <w:rsid w:val="00DE6A62"/>
    <w:rsid w:val="00F07A8F"/>
    <w:rsid w:val="00FC22C7"/>
    <w:rsid w:val="703E39D6"/>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pl-PL" w:eastAsia="en-US" w:bidi="ar-SA"/>
      <w14:ligatures w14:val="standardContextual"/>
    </w:rPr>
  </w:style>
  <w:style w:type="paragraph" w:styleId="2">
    <w:name w:val="heading 1"/>
    <w:basedOn w:val="1"/>
    <w:next w:val="1"/>
    <w:link w:val="16"/>
    <w:qFormat/>
    <w:uiPriority w:val="9"/>
    <w:pPr>
      <w:keepNext/>
      <w:keepLines/>
      <w:spacing w:before="360" w:after="80"/>
      <w:outlineLvl w:val="0"/>
    </w:pPr>
    <w:rPr>
      <w:rFonts w:asciiTheme="majorHAnsi" w:hAnsiTheme="majorHAnsi" w:eastAsiaTheme="majorEastAsia" w:cstheme="majorBidi"/>
      <w:color w:val="2F5597" w:themeColor="accent1" w:themeShade="BF"/>
      <w:sz w:val="40"/>
      <w:szCs w:val="40"/>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32"/>
      <w:szCs w:val="32"/>
    </w:rPr>
  </w:style>
  <w:style w:type="paragraph" w:styleId="4">
    <w:name w:val="heading 3"/>
    <w:basedOn w:val="1"/>
    <w:next w:val="1"/>
    <w:link w:val="18"/>
    <w:semiHidden/>
    <w:unhideWhenUsed/>
    <w:qFormat/>
    <w:uiPriority w:val="9"/>
    <w:pPr>
      <w:keepNext/>
      <w:keepLines/>
      <w:spacing w:before="160" w:after="80"/>
      <w:outlineLvl w:val="2"/>
    </w:pPr>
    <w:rPr>
      <w:rFonts w:eastAsiaTheme="majorEastAsia" w:cstheme="majorBidi"/>
      <w:color w:val="2F5597" w:themeColor="accent1" w:themeShade="BF"/>
      <w:sz w:val="28"/>
      <w:szCs w:val="28"/>
    </w:rPr>
  </w:style>
  <w:style w:type="paragraph" w:styleId="5">
    <w:name w:val="heading 4"/>
    <w:basedOn w:val="1"/>
    <w:next w:val="1"/>
    <w:link w:val="19"/>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20"/>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21"/>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2"/>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4"/>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Hyperlink"/>
    <w:basedOn w:val="11"/>
    <w:unhideWhenUsed/>
    <w:uiPriority w:val="99"/>
    <w:rPr>
      <w:color w:val="0563C1" w:themeColor="hyperlink"/>
      <w:u w:val="single"/>
      <w14:textFill>
        <w14:solidFill>
          <w14:schemeClr w14:val="hlink"/>
        </w14:solidFill>
      </w14:textFill>
    </w:rPr>
  </w:style>
  <w:style w:type="paragraph" w:styleId="14">
    <w:name w:val="Subtitle"/>
    <w:basedOn w:val="1"/>
    <w:next w:val="1"/>
    <w:link w:val="26"/>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Title"/>
    <w:basedOn w:val="1"/>
    <w:next w:val="1"/>
    <w:link w:val="25"/>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6">
    <w:name w:val="Nagłówek 1 Znak"/>
    <w:basedOn w:val="11"/>
    <w:link w:val="2"/>
    <w:qFormat/>
    <w:uiPriority w:val="9"/>
    <w:rPr>
      <w:rFonts w:asciiTheme="majorHAnsi" w:hAnsiTheme="majorHAnsi" w:eastAsiaTheme="majorEastAsia" w:cstheme="majorBidi"/>
      <w:color w:val="2F5597" w:themeColor="accent1" w:themeShade="BF"/>
      <w:sz w:val="40"/>
      <w:szCs w:val="40"/>
    </w:rPr>
  </w:style>
  <w:style w:type="character" w:customStyle="1" w:styleId="17">
    <w:name w:val="Nagłówek 2 Znak"/>
    <w:basedOn w:val="11"/>
    <w:link w:val="3"/>
    <w:semiHidden/>
    <w:qFormat/>
    <w:uiPriority w:val="9"/>
    <w:rPr>
      <w:rFonts w:asciiTheme="majorHAnsi" w:hAnsiTheme="majorHAnsi" w:eastAsiaTheme="majorEastAsia" w:cstheme="majorBidi"/>
      <w:color w:val="2F5597" w:themeColor="accent1" w:themeShade="BF"/>
      <w:sz w:val="32"/>
      <w:szCs w:val="32"/>
    </w:rPr>
  </w:style>
  <w:style w:type="character" w:customStyle="1" w:styleId="18">
    <w:name w:val="Nagłówek 3 Znak"/>
    <w:basedOn w:val="11"/>
    <w:link w:val="4"/>
    <w:semiHidden/>
    <w:qFormat/>
    <w:uiPriority w:val="9"/>
    <w:rPr>
      <w:rFonts w:eastAsiaTheme="majorEastAsia" w:cstheme="majorBidi"/>
      <w:color w:val="2F5597" w:themeColor="accent1" w:themeShade="BF"/>
      <w:sz w:val="28"/>
      <w:szCs w:val="28"/>
    </w:rPr>
  </w:style>
  <w:style w:type="character" w:customStyle="1" w:styleId="19">
    <w:name w:val="Nagłówek 4 Znak"/>
    <w:basedOn w:val="11"/>
    <w:link w:val="5"/>
    <w:semiHidden/>
    <w:qFormat/>
    <w:uiPriority w:val="9"/>
    <w:rPr>
      <w:rFonts w:eastAsiaTheme="majorEastAsia" w:cstheme="majorBidi"/>
      <w:i/>
      <w:iCs/>
      <w:color w:val="2F5597" w:themeColor="accent1" w:themeShade="BF"/>
    </w:rPr>
  </w:style>
  <w:style w:type="character" w:customStyle="1" w:styleId="20">
    <w:name w:val="Nagłówek 5 Znak"/>
    <w:basedOn w:val="11"/>
    <w:link w:val="6"/>
    <w:semiHidden/>
    <w:qFormat/>
    <w:uiPriority w:val="9"/>
    <w:rPr>
      <w:rFonts w:eastAsiaTheme="majorEastAsia" w:cstheme="majorBidi"/>
      <w:color w:val="2F5597" w:themeColor="accent1" w:themeShade="BF"/>
    </w:rPr>
  </w:style>
  <w:style w:type="character" w:customStyle="1" w:styleId="21">
    <w:name w:val="Nagłówek 6 Znak"/>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2">
    <w:name w:val="Nagłówek 7 Znak"/>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3">
    <w:name w:val="Nagłówek 8 Znak"/>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4">
    <w:name w:val="Nagłówek 9 Znak"/>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5">
    <w:name w:val="Tytuł Znak"/>
    <w:basedOn w:val="11"/>
    <w:link w:val="15"/>
    <w:qFormat/>
    <w:uiPriority w:val="10"/>
    <w:rPr>
      <w:rFonts w:asciiTheme="majorHAnsi" w:hAnsiTheme="majorHAnsi" w:eastAsiaTheme="majorEastAsia" w:cstheme="majorBidi"/>
      <w:spacing w:val="-10"/>
      <w:kern w:val="28"/>
      <w:sz w:val="56"/>
      <w:szCs w:val="56"/>
    </w:rPr>
  </w:style>
  <w:style w:type="character" w:customStyle="1" w:styleId="26">
    <w:name w:val="Podtytuł Znak"/>
    <w:basedOn w:val="11"/>
    <w:link w:val="14"/>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8">
    <w:name w:val="Cytat Znak"/>
    <w:basedOn w:val="11"/>
    <w:link w:val="27"/>
    <w:qFormat/>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style>
  <w:style w:type="character" w:customStyle="1" w:styleId="30">
    <w:name w:val="Intense Emphasis"/>
    <w:basedOn w:val="11"/>
    <w:qFormat/>
    <w:uiPriority w:val="21"/>
    <w:rPr>
      <w:i/>
      <w:iCs/>
      <w:color w:val="2F5597" w:themeColor="accent1" w:themeShade="BF"/>
    </w:rPr>
  </w:style>
  <w:style w:type="paragraph" w:styleId="31">
    <w:name w:val="Intense Quote"/>
    <w:basedOn w:val="1"/>
    <w:next w:val="1"/>
    <w:link w:val="32"/>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2">
    <w:name w:val="Cytat intensywny Znak"/>
    <w:basedOn w:val="11"/>
    <w:link w:val="31"/>
    <w:uiPriority w:val="30"/>
    <w:rPr>
      <w:i/>
      <w:iCs/>
      <w:color w:val="2F5597" w:themeColor="accent1" w:themeShade="BF"/>
    </w:rPr>
  </w:style>
  <w:style w:type="character" w:customStyle="1" w:styleId="33">
    <w:name w:val="Intense Reference"/>
    <w:basedOn w:val="11"/>
    <w:qFormat/>
    <w:uiPriority w:val="32"/>
    <w:rPr>
      <w:b/>
      <w:bCs/>
      <w:smallCaps/>
      <w:color w:val="2F5597" w:themeColor="accent1" w:themeShade="BF"/>
      <w:spacing w:val="5"/>
    </w:rPr>
  </w:style>
  <w:style w:type="paragraph" w:customStyle="1" w:styleId="34">
    <w:name w:val="Standard"/>
    <w:uiPriority w:val="0"/>
    <w:pPr>
      <w:suppressAutoHyphens/>
      <w:autoSpaceDN w:val="0"/>
      <w:spacing w:after="0" w:line="240" w:lineRule="auto"/>
    </w:pPr>
    <w:rPr>
      <w:rFonts w:ascii="Times New Roman" w:hAnsi="Times New Roman" w:eastAsia="Times New Roman" w:cs="Times New Roman"/>
      <w:kern w:val="3"/>
      <w:sz w:val="24"/>
      <w:szCs w:val="24"/>
      <w:lang w:val="pl-PL" w:eastAsia="zh-CN" w:bidi="ar-SA"/>
      <w14:ligatures w14:val="none"/>
    </w:rPr>
  </w:style>
  <w:style w:type="character" w:customStyle="1" w:styleId="35">
    <w:name w:val="Unresolved Mention"/>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E4F8B5-DF84-4094-88F0-6B49715EA99F}">
  <ds:schemaRefs/>
</ds:datastoreItem>
</file>

<file path=docProps/app.xml><?xml version="1.0" encoding="utf-8"?>
<Properties xmlns="http://schemas.openxmlformats.org/officeDocument/2006/extended-properties" xmlns:vt="http://schemas.openxmlformats.org/officeDocument/2006/docPropsVTypes">
  <Template>Normal</Template>
  <Pages>24</Pages>
  <Words>8302</Words>
  <Characters>49813</Characters>
  <Lines>415</Lines>
  <Paragraphs>115</Paragraphs>
  <TotalTime>184</TotalTime>
  <ScaleCrop>false</ScaleCrop>
  <LinksUpToDate>false</LinksUpToDate>
  <CharactersWithSpaces>58000</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2025-11-24T07:40:00Z</dcterms:created>
  <dc:creator>Urszula Pomietło</dc:creator>
  <cp:lastModifiedBy>Ula Pomietło</cp:lastModifiedBy>
  <dcterms:modified xsi:type="dcterms:W3CDTF">2025-11-26T10:10:34Z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1045-12.2.0.23155</vt:lpwstr>
  </property>
  <property fmtid="{D5CDD505-2E9C-101B-9397-08002B2CF9AE}" pid="3" name="ICV">
    <vt:lpwstr>04536701B7394B3191F7B893BF4DF78F_12</vt:lpwstr>
  </property>
</Properties>
</file>