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E59BE">
      <w:pPr>
        <w:rPr>
          <w:rFonts w:hint="default" w:ascii="Century Gothic" w:hAnsi="Century Gothic" w:cs="Century Gothic"/>
          <w:b/>
          <w:bCs/>
          <w:sz w:val="20"/>
          <w:szCs w:val="20"/>
          <w:lang w:val="pl-PL"/>
        </w:rPr>
      </w:pPr>
      <w:r>
        <w:rPr>
          <w:rFonts w:hint="default" w:ascii="Century Gothic" w:hAnsi="Century Gothic" w:cs="Century Gothic"/>
          <w:b/>
          <w:bCs/>
          <w:sz w:val="20"/>
          <w:szCs w:val="20"/>
          <w:lang w:val="pl-PL"/>
        </w:rPr>
        <w:t>Półmetek wakacji na półkoloniach</w:t>
      </w:r>
    </w:p>
    <w:p w14:paraId="0C1DBA6D">
      <w:pPr>
        <w:rPr>
          <w:rFonts w:hint="default" w:ascii="Century Gothic" w:hAnsi="Century Gothic" w:cs="Century Gothic"/>
          <w:sz w:val="20"/>
          <w:szCs w:val="20"/>
        </w:rPr>
      </w:pPr>
      <w:r>
        <w:rPr>
          <w:rFonts w:hint="default" w:ascii="Century Gothic" w:hAnsi="Century Gothic" w:cs="Century Gothic"/>
          <w:sz w:val="20"/>
          <w:szCs w:val="20"/>
          <w:lang w:val="pl-PL"/>
        </w:rPr>
        <w:t>O</w:t>
      </w:r>
      <w:r>
        <w:rPr>
          <w:rFonts w:hint="default" w:ascii="Century Gothic" w:hAnsi="Century Gothic" w:cs="Century Gothic"/>
          <w:sz w:val="20"/>
          <w:szCs w:val="20"/>
        </w:rPr>
        <w:t xml:space="preserve">d 1 do 26 </w:t>
      </w:r>
      <w:r>
        <w:rPr>
          <w:rFonts w:hint="default" w:ascii="Century Gothic" w:hAnsi="Century Gothic" w:cs="Century Gothic"/>
          <w:sz w:val="20"/>
          <w:szCs w:val="20"/>
          <w:lang w:val="pl-PL"/>
        </w:rPr>
        <w:t>l</w:t>
      </w:r>
      <w:r>
        <w:rPr>
          <w:rFonts w:hint="default" w:ascii="Century Gothic" w:hAnsi="Century Gothic" w:cs="Century Gothic"/>
          <w:sz w:val="20"/>
          <w:szCs w:val="20"/>
        </w:rPr>
        <w:t>ipca Centrum Usług Społecznych w Bojszowach zorganizowało zajęcia rozwijające w ramach Centrum Rozwoju oraz zajęcia w Placówkach Wsparcia Dziennego dla dzieci</w:t>
      </w:r>
      <w:r>
        <w:rPr>
          <w:rFonts w:hint="default" w:ascii="Century Gothic" w:hAnsi="Century Gothic" w:cs="Century Gothic"/>
          <w:sz w:val="20"/>
          <w:szCs w:val="20"/>
          <w:lang w:val="pl-PL"/>
        </w:rPr>
        <w:t xml:space="preserve"> </w:t>
      </w:r>
      <w:r>
        <w:rPr>
          <w:rFonts w:hint="default" w:ascii="Century Gothic" w:hAnsi="Century Gothic" w:cs="Century Gothic"/>
          <w:sz w:val="20"/>
          <w:szCs w:val="20"/>
        </w:rPr>
        <w:t>z Gminy Bojszowy. W tym roku zajęcia odbywały się aż w trzech lokalizacjach: Bojszowy, Bojszowy Nowe oraz Świerczyniec,  gdzie wspólnie</w:t>
      </w:r>
      <w:r>
        <w:rPr>
          <w:rFonts w:hint="default" w:ascii="Century Gothic" w:hAnsi="Century Gothic" w:cs="Century Gothic"/>
          <w:sz w:val="20"/>
          <w:szCs w:val="20"/>
          <w:lang w:val="pl-PL"/>
        </w:rPr>
        <w:t xml:space="preserve"> </w:t>
      </w:r>
      <w:r>
        <w:rPr>
          <w:rFonts w:hint="default" w:ascii="Century Gothic" w:hAnsi="Century Gothic" w:cs="Century Gothic"/>
          <w:sz w:val="20"/>
          <w:szCs w:val="20"/>
        </w:rPr>
        <w:t xml:space="preserve">przez </w:t>
      </w:r>
      <w:r>
        <w:rPr>
          <w:rFonts w:hint="default" w:ascii="Century Gothic" w:hAnsi="Century Gothic" w:cs="Century Gothic"/>
          <w:sz w:val="20"/>
          <w:szCs w:val="20"/>
          <w:lang w:val="pl-PL"/>
        </w:rPr>
        <w:t>cztery</w:t>
      </w:r>
      <w:r>
        <w:rPr>
          <w:rFonts w:hint="default" w:ascii="Century Gothic" w:hAnsi="Century Gothic" w:cs="Century Gothic"/>
          <w:sz w:val="20"/>
          <w:szCs w:val="20"/>
        </w:rPr>
        <w:t xml:space="preserve"> tygodnie bawiło się około 150 dzieci.  W programie znalazło się dużo dobrej zabawy, jak i wiele różnych edukacyjnych warsztatów, gdzie można było zdobyć cenną wiedzę. Nie zabrakło również gier zespołowych oraz zabaw na świeżym powietrzu. Tematyczne zajęcia rozbudził</w:t>
      </w:r>
      <w:r>
        <w:rPr>
          <w:rFonts w:hint="default" w:ascii="Century Gothic" w:hAnsi="Century Gothic" w:cs="Century Gothic"/>
          <w:sz w:val="20"/>
          <w:szCs w:val="20"/>
          <w:lang w:val="pl-PL"/>
        </w:rPr>
        <w:t>y</w:t>
      </w:r>
      <w:r>
        <w:rPr>
          <w:rFonts w:hint="default" w:ascii="Century Gothic" w:hAnsi="Century Gothic" w:cs="Century Gothic"/>
          <w:sz w:val="20"/>
          <w:szCs w:val="20"/>
        </w:rPr>
        <w:t xml:space="preserve"> ciekawość oraz kreatywność uczestniczących dzieci. Odbyły się warsztaty chemiczne, podczas których dzieci eksperymentowały z suchym lodem, warsztaty kulinarne, gdzie uczestnicy mogli wypiekać i dekorować słodkie babeczki, czy też lepić pierogi, prelekcje z policją, podczas których poruszane były zasady bezpieczeństwa. Nie sposób również nie wspomnieć o wspólnej przygodzie podczas warsztatów o emocjach i uczuciach, prowadzonych przez wykwalifikowanych psychologów. A w upalne dni dzieci udały się na dwie autokarowe wycieczki do Multikina w Tychach na filmy animowane: „Gru i Minionki: Pod przykrywką”, oraz „W głowie się nie mieści 2”. </w:t>
      </w:r>
    </w:p>
    <w:p w14:paraId="0D67FF57">
      <w:pPr>
        <w:jc w:val="right"/>
        <w:rPr>
          <w:rFonts w:hint="default" w:ascii="Century Gothic" w:hAnsi="Century Gothic" w:cs="Century Gothic"/>
          <w:sz w:val="20"/>
          <w:szCs w:val="20"/>
          <w:lang w:val="pl-PL"/>
        </w:rPr>
      </w:pPr>
      <w:r>
        <w:rPr>
          <w:rFonts w:hint="default" w:ascii="Century Gothic" w:hAnsi="Century Gothic" w:cs="Century Gothic"/>
          <w:sz w:val="20"/>
          <w:szCs w:val="20"/>
          <w:lang w:val="pl-PL"/>
        </w:rPr>
        <w:t>(cus)</w:t>
      </w:r>
    </w:p>
    <w:p w14:paraId="196FEC6A"/>
    <w:p w14:paraId="78EB9BF1">
      <w:pPr>
        <w:pStyle w:val="4"/>
      </w:pPr>
      <w:r>
        <w:drawing>
          <wp:inline distT="0" distB="0" distL="0" distR="0">
            <wp:extent cx="5760720" cy="4320540"/>
            <wp:effectExtent l="0" t="0" r="0" b="3810"/>
            <wp:docPr id="17515880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88049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3522">
      <w:pPr>
        <w:pStyle w:val="4"/>
      </w:pPr>
      <w:r>
        <w:drawing>
          <wp:inline distT="0" distB="0" distL="0" distR="0">
            <wp:extent cx="5760720" cy="4320540"/>
            <wp:effectExtent l="0" t="0" r="0" b="3810"/>
            <wp:docPr id="11264025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02501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F963">
      <w:pPr>
        <w:pStyle w:val="4"/>
      </w:pPr>
      <w:r>
        <w:drawing>
          <wp:inline distT="0" distB="0" distL="0" distR="0">
            <wp:extent cx="5760720" cy="4320540"/>
            <wp:effectExtent l="0" t="0" r="0" b="3810"/>
            <wp:docPr id="982758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5894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2E5D">
      <w:pPr>
        <w:pStyle w:val="4"/>
      </w:pPr>
      <w:r>
        <w:drawing>
          <wp:inline distT="0" distB="0" distL="0" distR="0">
            <wp:extent cx="5760720" cy="4320540"/>
            <wp:effectExtent l="0" t="0" r="0" b="3810"/>
            <wp:docPr id="9860482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48202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2C3A">
      <w:pPr>
        <w:pStyle w:val="4"/>
      </w:pPr>
      <w:bookmarkStart w:id="0" w:name="_GoBack"/>
      <w:r>
        <w:drawing>
          <wp:inline distT="0" distB="0" distL="0" distR="0">
            <wp:extent cx="5760720" cy="4320540"/>
            <wp:effectExtent l="0" t="0" r="11430" b="3810"/>
            <wp:docPr id="491900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0057" name="Obraz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2E0976"/>
    <w:p w14:paraId="436CCD61">
      <w:pPr>
        <w:ind w:firstLine="708"/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63"/>
    <w:rsid w:val="001F77EA"/>
    <w:rsid w:val="00442C63"/>
    <w:rsid w:val="00454C2D"/>
    <w:rsid w:val="00556B3B"/>
    <w:rsid w:val="005C7833"/>
    <w:rsid w:val="006905BA"/>
    <w:rsid w:val="007B31DB"/>
    <w:rsid w:val="00834A9A"/>
    <w:rsid w:val="00A10A86"/>
    <w:rsid w:val="00C40573"/>
    <w:rsid w:val="00D0225D"/>
    <w:rsid w:val="00F23E80"/>
    <w:rsid w:val="00F26DA5"/>
    <w:rsid w:val="01CB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178</Words>
  <Characters>1072</Characters>
  <Lines>8</Lines>
  <Paragraphs>2</Paragraphs>
  <TotalTime>22</TotalTime>
  <ScaleCrop>false</ScaleCrop>
  <LinksUpToDate>false</LinksUpToDate>
  <CharactersWithSpaces>1248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2024-07-29T06:10:00Z</dcterms:created>
  <dc:creator>Julia Szarmach</dc:creator>
  <cp:lastModifiedBy>Ula Pomietło</cp:lastModifiedBy>
  <dcterms:modified xsi:type="dcterms:W3CDTF">2024-07-29T08:42:15Z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1045-12.2.0.17153</vt:lpwstr>
  </property>
  <property fmtid="{D5CDD505-2E9C-101B-9397-08002B2CF9AE}" pid="3" name="ICV">
    <vt:lpwstr>E62719683D7E451EA30E291EDBE9F8CB_13</vt:lpwstr>
  </property>
</Properties>
</file>