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D61" w:rsidRPr="00A10D61" w:rsidRDefault="00A10D61">
      <w:pPr>
        <w:rPr>
          <w:rFonts w:ascii="Century Gothic" w:hAnsi="Century Gothic"/>
          <w:b/>
          <w:bCs/>
          <w:sz w:val="20"/>
          <w:szCs w:val="20"/>
        </w:rPr>
      </w:pPr>
      <w:r w:rsidRPr="00A10D61">
        <w:rPr>
          <w:rFonts w:ascii="Century Gothic" w:hAnsi="Century Gothic"/>
          <w:b/>
          <w:bCs/>
          <w:sz w:val="20"/>
          <w:szCs w:val="20"/>
        </w:rPr>
        <w:t>III Ogólnopolski Turniej Tańca Towarzyskiego o Puchar Wójta Gminy Bojszowy</w:t>
      </w:r>
    </w:p>
    <w:p w:rsidR="00A10D61" w:rsidRDefault="00A10D61">
      <w:pPr>
        <w:rPr>
          <w:rFonts w:ascii="Century Gothic" w:hAnsi="Century Gothic"/>
          <w:b/>
          <w:bCs/>
          <w:sz w:val="24"/>
          <w:szCs w:val="24"/>
        </w:rPr>
      </w:pPr>
      <w:r w:rsidRPr="00A10D61">
        <w:rPr>
          <w:rFonts w:ascii="Century Gothic" w:hAnsi="Century Gothic"/>
          <w:b/>
          <w:bCs/>
          <w:sz w:val="24"/>
          <w:szCs w:val="24"/>
        </w:rPr>
        <w:t xml:space="preserve">Parkiet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zaWIRował</w:t>
      </w:r>
      <w:proofErr w:type="spellEnd"/>
    </w:p>
    <w:p w:rsidR="00A10D61" w:rsidRDefault="00A10D61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2 czerwca bojszowska hala sportowa ponownie wypełniła się tancerzami z całej Polski. To za sprawą III turnieju tańca zorganizowanego przez Szkołę Tańca „WIR”, którą od lar prowadzą Barbara i Aleksander Lozinszek. </w:t>
      </w:r>
    </w:p>
    <w:p w:rsidR="00A10D61" w:rsidRPr="00BA5303" w:rsidRDefault="00A10D61">
      <w:pPr>
        <w:rPr>
          <w:rFonts w:ascii="Century Gothic" w:hAnsi="Century Gothic"/>
          <w:sz w:val="20"/>
          <w:szCs w:val="20"/>
        </w:rPr>
      </w:pPr>
      <w:r w:rsidRPr="00BA5303">
        <w:rPr>
          <w:rFonts w:ascii="Century Gothic" w:hAnsi="Century Gothic"/>
          <w:sz w:val="20"/>
          <w:szCs w:val="20"/>
        </w:rPr>
        <w:t xml:space="preserve">Rywalizacja między zawodnikami odbywała się w kilku kategoriach, w zależności od wieku uczestników. Soliści i pary prezentowali się w tańcach standardowych, czyli walcu angielskim, walcu wiedeński, tango, </w:t>
      </w:r>
      <w:proofErr w:type="spellStart"/>
      <w:r w:rsidRPr="00BA5303">
        <w:rPr>
          <w:rFonts w:ascii="Century Gothic" w:hAnsi="Century Gothic"/>
          <w:sz w:val="20"/>
          <w:szCs w:val="20"/>
        </w:rPr>
        <w:t>foxtrocie</w:t>
      </w:r>
      <w:proofErr w:type="spellEnd"/>
      <w:r w:rsidRPr="00BA5303">
        <w:rPr>
          <w:rFonts w:ascii="Century Gothic" w:hAnsi="Century Gothic"/>
          <w:sz w:val="20"/>
          <w:szCs w:val="20"/>
        </w:rPr>
        <w:t xml:space="preserve">, a także </w:t>
      </w:r>
      <w:proofErr w:type="spellStart"/>
      <w:r w:rsidRPr="00BA5303">
        <w:rPr>
          <w:rFonts w:ascii="Century Gothic" w:hAnsi="Century Gothic"/>
          <w:sz w:val="20"/>
          <w:szCs w:val="20"/>
        </w:rPr>
        <w:t>quickstep-ie</w:t>
      </w:r>
      <w:proofErr w:type="spellEnd"/>
      <w:r w:rsidRPr="00BA5303">
        <w:rPr>
          <w:rFonts w:ascii="Century Gothic" w:hAnsi="Century Gothic"/>
          <w:sz w:val="20"/>
          <w:szCs w:val="20"/>
        </w:rPr>
        <w:t xml:space="preserve">. </w:t>
      </w:r>
      <w:r w:rsidR="002B6B52" w:rsidRPr="00BA5303">
        <w:rPr>
          <w:rFonts w:ascii="Century Gothic" w:hAnsi="Century Gothic"/>
          <w:sz w:val="20"/>
          <w:szCs w:val="20"/>
        </w:rPr>
        <w:t>Płynność wykonywanych przez tancerzy ruchów wprawiała w melancholię</w:t>
      </w:r>
      <w:r w:rsidR="002B6B52" w:rsidRPr="00BA5303">
        <w:rPr>
          <w:rFonts w:ascii="Century Gothic" w:hAnsi="Century Gothic"/>
          <w:sz w:val="20"/>
          <w:szCs w:val="20"/>
        </w:rPr>
        <w:t xml:space="preserve"> i przenosiła w magiczny świat. </w:t>
      </w:r>
      <w:r w:rsidRPr="00BA5303">
        <w:rPr>
          <w:rFonts w:ascii="Century Gothic" w:hAnsi="Century Gothic"/>
          <w:sz w:val="20"/>
          <w:szCs w:val="20"/>
        </w:rPr>
        <w:t xml:space="preserve">Nie zabrakło również gorących rytmów latynoamerykańskich – samby, cha-cha, rumby, </w:t>
      </w:r>
      <w:proofErr w:type="spellStart"/>
      <w:r w:rsidRPr="00BA5303">
        <w:rPr>
          <w:rFonts w:ascii="Century Gothic" w:hAnsi="Century Gothic"/>
          <w:sz w:val="20"/>
          <w:szCs w:val="20"/>
        </w:rPr>
        <w:t>pasodoble</w:t>
      </w:r>
      <w:proofErr w:type="spellEnd"/>
      <w:r w:rsidRPr="00BA530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BA5303">
        <w:rPr>
          <w:rFonts w:ascii="Century Gothic" w:hAnsi="Century Gothic"/>
          <w:sz w:val="20"/>
          <w:szCs w:val="20"/>
        </w:rPr>
        <w:t>jiva</w:t>
      </w:r>
      <w:proofErr w:type="spellEnd"/>
      <w:r w:rsidRPr="00BA5303">
        <w:rPr>
          <w:rFonts w:ascii="Century Gothic" w:hAnsi="Century Gothic"/>
          <w:sz w:val="20"/>
          <w:szCs w:val="20"/>
        </w:rPr>
        <w:t>.</w:t>
      </w:r>
      <w:r w:rsidR="002B6B52" w:rsidRPr="00BA5303">
        <w:rPr>
          <w:rFonts w:ascii="Century Gothic" w:hAnsi="Century Gothic"/>
          <w:sz w:val="20"/>
          <w:szCs w:val="20"/>
        </w:rPr>
        <w:t xml:space="preserve"> Tutaj</w:t>
      </w:r>
      <w:r w:rsidRPr="00BA5303">
        <w:rPr>
          <w:rFonts w:ascii="Century Gothic" w:hAnsi="Century Gothic"/>
          <w:sz w:val="20"/>
          <w:szCs w:val="20"/>
        </w:rPr>
        <w:t xml:space="preserve"> dynamiczne i zmysłowe </w:t>
      </w:r>
      <w:r w:rsidR="002B6B52" w:rsidRPr="00BA5303">
        <w:rPr>
          <w:rFonts w:ascii="Century Gothic" w:hAnsi="Century Gothic"/>
          <w:sz w:val="20"/>
          <w:szCs w:val="20"/>
        </w:rPr>
        <w:t xml:space="preserve">ruchy ciała przyprawiały o gęsią skórkę. </w:t>
      </w:r>
    </w:p>
    <w:p w:rsidR="002B6B52" w:rsidRDefault="002B6B52">
      <w:pPr>
        <w:rPr>
          <w:rFonts w:ascii="Century Gothic" w:hAnsi="Century Gothic"/>
          <w:sz w:val="20"/>
          <w:szCs w:val="20"/>
        </w:rPr>
      </w:pPr>
      <w:r w:rsidRPr="00BA5303">
        <w:rPr>
          <w:rFonts w:ascii="Century Gothic" w:hAnsi="Century Gothic"/>
          <w:sz w:val="20"/>
          <w:szCs w:val="20"/>
        </w:rPr>
        <w:t xml:space="preserve">Oczywiście największe wrażenia zapewnili najstarsi, najbardziej doświadczeni i utytułowani zawodnicy z kategorii powyżej 15 lat. </w:t>
      </w:r>
      <w:r w:rsidR="00BA5303" w:rsidRPr="00BA5303">
        <w:rPr>
          <w:rFonts w:ascii="Century Gothic" w:hAnsi="Century Gothic"/>
          <w:sz w:val="20"/>
          <w:szCs w:val="20"/>
        </w:rPr>
        <w:t>Rywalizacji nie brakowało także w młodszych kategoriach. Okazuje się, że w</w:t>
      </w:r>
      <w:r w:rsidRPr="00BA5303">
        <w:rPr>
          <w:rFonts w:ascii="Century Gothic" w:hAnsi="Century Gothic"/>
          <w:sz w:val="20"/>
          <w:szCs w:val="20"/>
        </w:rPr>
        <w:t xml:space="preserve"> tak młodym wieku można być </w:t>
      </w:r>
      <w:r w:rsidR="00BA5303" w:rsidRPr="00BA5303">
        <w:rPr>
          <w:rFonts w:ascii="Century Gothic" w:hAnsi="Century Gothic"/>
          <w:sz w:val="20"/>
          <w:szCs w:val="20"/>
        </w:rPr>
        <w:t xml:space="preserve">prawdziwym </w:t>
      </w:r>
      <w:r w:rsidRPr="00BA5303">
        <w:rPr>
          <w:rFonts w:ascii="Century Gothic" w:hAnsi="Century Gothic"/>
          <w:sz w:val="20"/>
          <w:szCs w:val="20"/>
        </w:rPr>
        <w:t>profe</w:t>
      </w:r>
      <w:r w:rsidR="00BA5303" w:rsidRPr="00BA5303">
        <w:rPr>
          <w:rFonts w:ascii="Century Gothic" w:hAnsi="Century Gothic"/>
          <w:sz w:val="20"/>
          <w:szCs w:val="20"/>
        </w:rPr>
        <w:t xml:space="preserve">sjonalistą i pasjonatem tańca. Na parkiecie swoim talentem oczarowali nas „nasi”. Malwina Matuszczyk w klasie H Solo Dance Premium wywalczyła II miejsce. Natalia </w:t>
      </w:r>
      <w:proofErr w:type="spellStart"/>
      <w:r w:rsidR="00BA5303" w:rsidRPr="00BA5303">
        <w:rPr>
          <w:rFonts w:ascii="Century Gothic" w:hAnsi="Century Gothic"/>
          <w:sz w:val="20"/>
          <w:szCs w:val="20"/>
        </w:rPr>
        <w:t>Zapatka</w:t>
      </w:r>
      <w:proofErr w:type="spellEnd"/>
      <w:r w:rsidR="00BA5303" w:rsidRPr="00BA5303">
        <w:rPr>
          <w:rFonts w:ascii="Century Gothic" w:hAnsi="Century Gothic"/>
          <w:sz w:val="20"/>
          <w:szCs w:val="20"/>
        </w:rPr>
        <w:t xml:space="preserve"> stanęła na ostatnim szczeblu podium w klasie E Solo Dance Premium, podobnie jak Bartłomiej Węgrzynek z partnerką Martą Chrząstek w klasie E Premium.</w:t>
      </w:r>
      <w:r w:rsidR="00BA5303">
        <w:rPr>
          <w:rFonts w:ascii="Century Gothic" w:hAnsi="Century Gothic"/>
          <w:sz w:val="20"/>
          <w:szCs w:val="20"/>
        </w:rPr>
        <w:t xml:space="preserve"> Ogromne gratulacje dla wszystkich uczestników. Można sobie jedynie wyobrazić ile trudu i czasu kosztuje ich przygotowanie do takiego turnieju.</w:t>
      </w:r>
      <w:r w:rsidR="005F6F85">
        <w:rPr>
          <w:rFonts w:ascii="Century Gothic" w:hAnsi="Century Gothic"/>
          <w:sz w:val="20"/>
          <w:szCs w:val="20"/>
        </w:rPr>
        <w:t xml:space="preserve"> </w:t>
      </w:r>
    </w:p>
    <w:p w:rsidR="00BA5303" w:rsidRPr="00BA5303" w:rsidRDefault="00BA530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najlepszych z najlepszych trafiły trofea z rąk Wójta Adama Duczmala i Radnego Sejmiku Woj</w:t>
      </w:r>
      <w:r w:rsidR="005F6F85">
        <w:rPr>
          <w:rFonts w:ascii="Century Gothic" w:hAnsi="Century Gothic"/>
          <w:sz w:val="20"/>
          <w:szCs w:val="20"/>
        </w:rPr>
        <w:t>ewództwa</w:t>
      </w:r>
      <w:r>
        <w:rPr>
          <w:rFonts w:ascii="Century Gothic" w:hAnsi="Century Gothic"/>
          <w:sz w:val="20"/>
          <w:szCs w:val="20"/>
        </w:rPr>
        <w:t xml:space="preserve"> Śląskiego </w:t>
      </w:r>
      <w:r w:rsidR="005F6F85">
        <w:rPr>
          <w:rFonts w:ascii="Century Gothic" w:hAnsi="Century Gothic"/>
          <w:sz w:val="20"/>
          <w:szCs w:val="20"/>
        </w:rPr>
        <w:t xml:space="preserve">Macieja </w:t>
      </w:r>
      <w:proofErr w:type="spellStart"/>
      <w:r w:rsidR="005F6F85">
        <w:rPr>
          <w:rFonts w:ascii="Century Gothic" w:hAnsi="Century Gothic"/>
          <w:sz w:val="20"/>
          <w:szCs w:val="20"/>
        </w:rPr>
        <w:t>Gruchlika</w:t>
      </w:r>
      <w:proofErr w:type="spellEnd"/>
      <w:r w:rsidR="005F6F85">
        <w:rPr>
          <w:rFonts w:ascii="Century Gothic" w:hAnsi="Century Gothic"/>
          <w:sz w:val="20"/>
          <w:szCs w:val="20"/>
        </w:rPr>
        <w:t>. Już zaproszono na kolejny turniej, więc rezerwujcie swój czas w przyszłorocznych kalendarzach! Emocje gwarantowane!</w:t>
      </w:r>
    </w:p>
    <w:sectPr w:rsidR="00BA5303" w:rsidRPr="00BA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61"/>
    <w:rsid w:val="002B6B52"/>
    <w:rsid w:val="005F6F85"/>
    <w:rsid w:val="00A10D61"/>
    <w:rsid w:val="00BA5303"/>
    <w:rsid w:val="00D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20CB"/>
  <w15:chartTrackingRefBased/>
  <w15:docId w15:val="{F9C3019F-C6EC-4DDC-B82E-C549809D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2024-06-03T10:07:00Z</dcterms:created>
  <dcterms:modified xsi:type="dcterms:W3CDTF">2024-06-03T10:42:00Z</dcterms:modified>
</cp:coreProperties>
</file>