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A9F" w14:textId="77777777" w:rsidR="008D1DF6" w:rsidRPr="00FC50FD" w:rsidRDefault="008D1DF6">
      <w:pPr>
        <w:rPr>
          <w:rFonts w:ascii="Century Gothic" w:hAnsi="Century Gothic"/>
          <w:sz w:val="20"/>
          <w:szCs w:val="20"/>
        </w:rPr>
      </w:pPr>
      <w:r w:rsidRPr="00FC50FD">
        <w:rPr>
          <w:rFonts w:ascii="Century Gothic" w:hAnsi="Century Gothic"/>
          <w:sz w:val="20"/>
          <w:szCs w:val="20"/>
        </w:rPr>
        <w:t>Straże z nowym sprzętem</w:t>
      </w:r>
    </w:p>
    <w:p w14:paraId="4CDF3422" w14:textId="527F4A83" w:rsidR="008D1DF6" w:rsidRPr="00FC50FD" w:rsidRDefault="008D1DF6">
      <w:pPr>
        <w:rPr>
          <w:rFonts w:ascii="Century Gothic" w:hAnsi="Century Gothic"/>
          <w:sz w:val="20"/>
          <w:szCs w:val="20"/>
        </w:rPr>
      </w:pPr>
      <w:r w:rsidRPr="00FC50FD">
        <w:rPr>
          <w:rFonts w:ascii="Century Gothic" w:hAnsi="Century Gothic"/>
          <w:sz w:val="20"/>
          <w:szCs w:val="20"/>
        </w:rPr>
        <w:t xml:space="preserve">Pod koniec roku 2023 udało się sfinalizować zakupy związane z doposażeniem jednostek ochotniczych straży pożarnych z naszej gminy. </w:t>
      </w:r>
      <w:r w:rsidR="00FC0CBF" w:rsidRPr="00FC50FD">
        <w:rPr>
          <w:rFonts w:ascii="Century Gothic" w:hAnsi="Century Gothic"/>
          <w:sz w:val="20"/>
          <w:szCs w:val="20"/>
        </w:rPr>
        <w:t>Tym sposobem do OSP Bojszowy Nowe trafił agregat prądotwórczy i motopompa o łącznej wartości 52.110,00 zł. Z kolei OSP Międzyrzecze wzbogaciło się o 6 kompletów ubrań specjalnych, buty specjalne skórzane, buty gumowe, kominiarki strażackie, rękawice techniczne, hełmy strażackie, maszt oświetleniowy, parawan z taśmami odblaskowymi. Wartość zakupionego wyposażenia wyniosła 51.319,85 zł. W nowej strażnicy OSP Świerczyniec pojawiła się przyczepka transportowa, a także 5 kompletów ubrań specjalnych, 8 kompletów ubrań koszarowych, buty skórzane, kominiarki strażackie i rękawice techniczne. Całość doposażenia tej jednostki wyniosła 49.370,15 zł.</w:t>
      </w:r>
    </w:p>
    <w:p w14:paraId="3DB67705" w14:textId="474A8F2F" w:rsidR="00FC0CBF" w:rsidRPr="00FC50FD" w:rsidRDefault="00FC0CBF">
      <w:pPr>
        <w:rPr>
          <w:rFonts w:ascii="Century Gothic" w:hAnsi="Century Gothic"/>
          <w:sz w:val="20"/>
          <w:szCs w:val="20"/>
        </w:rPr>
      </w:pPr>
      <w:r w:rsidRPr="00FC50FD">
        <w:rPr>
          <w:rFonts w:ascii="Century Gothic" w:hAnsi="Century Gothic"/>
          <w:sz w:val="20"/>
          <w:szCs w:val="20"/>
        </w:rPr>
        <w:t>Dla OSP Bojszowy został zakupiony lekki samochód ratowniczo – rozpoznawczy Mitsubishi L200 o wartości 400.000,00 zł, o czym pisaliśmy w poprzednich numerach „Naszej Rodni”.</w:t>
      </w:r>
    </w:p>
    <w:p w14:paraId="18CF9B2B" w14:textId="35D29A97" w:rsidR="00FC0CBF" w:rsidRPr="00FC50FD" w:rsidRDefault="00FC50FD">
      <w:pPr>
        <w:rPr>
          <w:rFonts w:ascii="Century Gothic" w:hAnsi="Century Gothic"/>
          <w:sz w:val="20"/>
          <w:szCs w:val="20"/>
        </w:rPr>
      </w:pPr>
      <w:r w:rsidRPr="00FC50FD">
        <w:rPr>
          <w:rFonts w:ascii="Century Gothic" w:hAnsi="Century Gothic"/>
          <w:sz w:val="20"/>
          <w:szCs w:val="20"/>
        </w:rPr>
        <w:t>Zakup sprzętu oraz wyposażenia jednostek był możliwy dzięki środkom z Funduszu Sprawiedliwości w wysokości 351.235,31 zł, a także środkom z budżetu gminy w wysokości 141.564,69 zł, a w przypadku zakupu samochodu dla OSP Bojszowy dodatkowo z dotacji KGHM Polska Miedź w wysokości 40.000,00 zł oraz 20.000,00 zł z wkładu środków samej jednostki OSP.</w:t>
      </w:r>
    </w:p>
    <w:p w14:paraId="54F36B9F" w14:textId="77777777" w:rsidR="00FC0CBF" w:rsidRDefault="00FC0CBF"/>
    <w:p w14:paraId="29FD4231" w14:textId="77777777" w:rsidR="00FC0CBF" w:rsidRDefault="00FC0CBF"/>
    <w:sectPr w:rsidR="00F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375"/>
    <w:multiLevelType w:val="hybridMultilevel"/>
    <w:tmpl w:val="E70C6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57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BA"/>
    <w:rsid w:val="001F1F66"/>
    <w:rsid w:val="006A69BA"/>
    <w:rsid w:val="007C7C4F"/>
    <w:rsid w:val="008B1F58"/>
    <w:rsid w:val="008D1DF6"/>
    <w:rsid w:val="009C337E"/>
    <w:rsid w:val="009C5F4E"/>
    <w:rsid w:val="00A9067A"/>
    <w:rsid w:val="00EE0F80"/>
    <w:rsid w:val="00FC0CBF"/>
    <w:rsid w:val="00F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C1DA"/>
  <w15:chartTrackingRefBased/>
  <w15:docId w15:val="{DE322135-F7E4-45DB-9DC0-8401EB1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C4F"/>
    <w:pPr>
      <w:ind w:left="720"/>
      <w:contextualSpacing/>
    </w:pPr>
  </w:style>
  <w:style w:type="table" w:styleId="Tabela-Siatka">
    <w:name w:val="Table Grid"/>
    <w:basedOn w:val="Standardowy"/>
    <w:uiPriority w:val="39"/>
    <w:rsid w:val="00A9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Urszula Pomietło</cp:lastModifiedBy>
  <cp:revision>2</cp:revision>
  <dcterms:created xsi:type="dcterms:W3CDTF">2024-01-05T09:48:00Z</dcterms:created>
  <dcterms:modified xsi:type="dcterms:W3CDTF">2024-01-05T09:48:00Z</dcterms:modified>
</cp:coreProperties>
</file>