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9D66" w14:textId="63B03ED4" w:rsidR="00210229" w:rsidRPr="002D3C5B" w:rsidRDefault="00210229" w:rsidP="002D3C5B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2D3C5B">
        <w:rPr>
          <w:rFonts w:ascii="Century Gothic" w:hAnsi="Century Gothic"/>
          <w:sz w:val="20"/>
          <w:szCs w:val="20"/>
        </w:rPr>
        <w:t>Straż jak malowana!</w:t>
      </w:r>
    </w:p>
    <w:p w14:paraId="475028CA" w14:textId="19797751" w:rsidR="00210229" w:rsidRPr="002D3C5B" w:rsidRDefault="00210229" w:rsidP="002D3C5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2D3C5B">
        <w:rPr>
          <w:rFonts w:ascii="Century Gothic" w:hAnsi="Century Gothic"/>
          <w:sz w:val="20"/>
          <w:szCs w:val="20"/>
        </w:rPr>
        <w:t xml:space="preserve">Tegoroczna edycja Ogólnopolskiego Strażackiego Konkursu Plastycznego dla dzieci przeszła przez etap gminny. Wpłynęło bardzo wiele prac, więc Komisja w składzie: </w:t>
      </w:r>
      <w:r w:rsidRPr="002D3C5B">
        <w:rPr>
          <w:rFonts w:ascii="Century Gothic" w:hAnsi="Century Gothic"/>
          <w:sz w:val="20"/>
          <w:szCs w:val="20"/>
        </w:rPr>
        <w:t>Krzysztof Kotas – Prezes Zarządu Gminnego Związku Ochotniczych Straży Pożarnych RP</w:t>
      </w:r>
      <w:r w:rsidRPr="002D3C5B">
        <w:rPr>
          <w:rFonts w:ascii="Century Gothic" w:hAnsi="Century Gothic"/>
          <w:sz w:val="20"/>
          <w:szCs w:val="20"/>
        </w:rPr>
        <w:t xml:space="preserve"> </w:t>
      </w:r>
      <w:r w:rsidRPr="002D3C5B">
        <w:rPr>
          <w:rFonts w:ascii="Century Gothic" w:hAnsi="Century Gothic"/>
          <w:sz w:val="20"/>
          <w:szCs w:val="20"/>
        </w:rPr>
        <w:t>w Bojszowach</w:t>
      </w:r>
      <w:r w:rsidRPr="002D3C5B">
        <w:rPr>
          <w:rFonts w:ascii="Century Gothic" w:hAnsi="Century Gothic"/>
          <w:sz w:val="20"/>
          <w:szCs w:val="20"/>
        </w:rPr>
        <w:t xml:space="preserve">, </w:t>
      </w:r>
      <w:r w:rsidRPr="002D3C5B">
        <w:rPr>
          <w:rFonts w:ascii="Century Gothic" w:hAnsi="Century Gothic"/>
          <w:sz w:val="20"/>
          <w:szCs w:val="20"/>
        </w:rPr>
        <w:t>Anna Piekorz – Sekretarz Gminy Bojszowy,</w:t>
      </w:r>
      <w:r w:rsidRPr="002D3C5B">
        <w:rPr>
          <w:rFonts w:ascii="Century Gothic" w:hAnsi="Century Gothic"/>
          <w:sz w:val="20"/>
          <w:szCs w:val="20"/>
        </w:rPr>
        <w:t xml:space="preserve"> </w:t>
      </w:r>
      <w:r w:rsidRPr="002D3C5B">
        <w:rPr>
          <w:rFonts w:ascii="Century Gothic" w:hAnsi="Century Gothic"/>
          <w:sz w:val="20"/>
          <w:szCs w:val="20"/>
        </w:rPr>
        <w:t>Klaudyna Utrata – Machura – inspektor w Urzędzie Gminy Bojszowy</w:t>
      </w:r>
      <w:r w:rsidRPr="002D3C5B">
        <w:rPr>
          <w:rFonts w:ascii="Century Gothic" w:hAnsi="Century Gothic"/>
          <w:sz w:val="20"/>
          <w:szCs w:val="20"/>
        </w:rPr>
        <w:t xml:space="preserve"> oraz </w:t>
      </w:r>
      <w:r w:rsidRPr="002D3C5B">
        <w:rPr>
          <w:rFonts w:ascii="Century Gothic" w:hAnsi="Century Gothic"/>
          <w:sz w:val="20"/>
          <w:szCs w:val="20"/>
        </w:rPr>
        <w:t>Maciej Raj – inspektor w Urzędzie Gminy Bojszowy</w:t>
      </w:r>
      <w:r w:rsidRPr="002D3C5B">
        <w:rPr>
          <w:rFonts w:ascii="Century Gothic" w:hAnsi="Century Gothic"/>
          <w:sz w:val="20"/>
          <w:szCs w:val="20"/>
        </w:rPr>
        <w:t xml:space="preserve"> miała naprawdę ciężki orzech do zgryzienia. Pace były bardzo staranne, zadbano o każdy detal, uczniowie przygotowali także prace przestrzenne, w tym modele samochodów. Ocenie podlegało także oczywiście zgodność z tematyką konkursu, pomysłowość, kreatywność. Dokonano wyboru najlepszych prac, które zostaną przekazane </w:t>
      </w:r>
      <w:r w:rsidR="00D9483D" w:rsidRPr="002D3C5B">
        <w:rPr>
          <w:rFonts w:ascii="Century Gothic" w:hAnsi="Century Gothic"/>
          <w:sz w:val="20"/>
          <w:szCs w:val="20"/>
        </w:rPr>
        <w:t xml:space="preserve">na szczebel powiatowy. A które z nich powalczą w kolejnym etapie? W grupie przedszkolnej komisja doceniła twórczość Wiktorii </w:t>
      </w:r>
      <w:proofErr w:type="spellStart"/>
      <w:r w:rsidR="00D9483D" w:rsidRPr="002D3C5B">
        <w:rPr>
          <w:rFonts w:ascii="Century Gothic" w:hAnsi="Century Gothic"/>
          <w:sz w:val="20"/>
          <w:szCs w:val="20"/>
        </w:rPr>
        <w:t>Zimnol</w:t>
      </w:r>
      <w:proofErr w:type="spellEnd"/>
      <w:r w:rsidR="00D9483D" w:rsidRPr="002D3C5B">
        <w:rPr>
          <w:rFonts w:ascii="Century Gothic" w:hAnsi="Century Gothic"/>
          <w:sz w:val="20"/>
          <w:szCs w:val="20"/>
        </w:rPr>
        <w:t xml:space="preserve"> (5 lat), Emilii Kucz (6 lat), Karoliny Janosz (6 lat), Kacpra Szołtysa (6 lat), Matyldy Kotas (5 lat). W kategorii szkół podstawowych w klasach I-IV najwyżej oceniono pracę Nadii Olejarczyk, Marty Wrobel, Augusta Blachy, Maksyma Szulca  – wszyscy ze Szkoły Podstawowej w Bojszowach oraz Pawła Kubeczki ze Szkoły Podstawowej w Międzyrzeczu. W grupie starszej (klasy V-VIII) o kolejne wyróżnienia powalczą prace uczniów Szkoły Podstawowej w Bojszowach – Roberta Hachuły, Leny Powolnej, Natalii Adamik, Kamila Piechuli oraz Bartosza Gajdy. </w:t>
      </w:r>
      <w:proofErr w:type="spellStart"/>
      <w:r w:rsidR="00D9483D" w:rsidRPr="002D3C5B">
        <w:rPr>
          <w:rFonts w:ascii="Century Gothic" w:hAnsi="Century Gothic"/>
          <w:sz w:val="20"/>
          <w:szCs w:val="20"/>
        </w:rPr>
        <w:t>GratulujeMY</w:t>
      </w:r>
      <w:proofErr w:type="spellEnd"/>
      <w:r w:rsidR="00D9483D" w:rsidRPr="002D3C5B">
        <w:rPr>
          <w:rFonts w:ascii="Century Gothic" w:hAnsi="Century Gothic"/>
          <w:sz w:val="20"/>
          <w:szCs w:val="20"/>
        </w:rPr>
        <w:t xml:space="preserve"> i życzymy powodzenia w kolejnych etapach konkursu. Dla</w:t>
      </w:r>
      <w:r w:rsidR="002D3C5B" w:rsidRPr="002D3C5B">
        <w:rPr>
          <w:rFonts w:ascii="Century Gothic" w:hAnsi="Century Gothic"/>
          <w:sz w:val="20"/>
          <w:szCs w:val="20"/>
        </w:rPr>
        <w:t xml:space="preserve"> uczniów</w:t>
      </w:r>
      <w:r w:rsidR="00D9483D" w:rsidRPr="002D3C5B">
        <w:rPr>
          <w:rFonts w:ascii="Century Gothic" w:hAnsi="Century Gothic"/>
          <w:sz w:val="20"/>
          <w:szCs w:val="20"/>
        </w:rPr>
        <w:t xml:space="preserve"> wyróżnionych w gminnym etapie konkursu </w:t>
      </w:r>
      <w:r w:rsidR="002D3C5B" w:rsidRPr="002D3C5B">
        <w:rPr>
          <w:rFonts w:ascii="Century Gothic" w:hAnsi="Century Gothic"/>
          <w:sz w:val="20"/>
          <w:szCs w:val="20"/>
        </w:rPr>
        <w:t>trafią nagrody rzeczowe ufundowane przez Wójta Gminy Bojszowy Adama Duczmala.</w:t>
      </w:r>
    </w:p>
    <w:p w14:paraId="6B806DD4" w14:textId="6939B202" w:rsidR="00210229" w:rsidRDefault="00210229" w:rsidP="00210229">
      <w:pPr>
        <w:spacing w:after="0"/>
      </w:pPr>
    </w:p>
    <w:sectPr w:rsidR="0021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15638"/>
    <w:multiLevelType w:val="hybridMultilevel"/>
    <w:tmpl w:val="38429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2"/>
    <w:rsid w:val="00095442"/>
    <w:rsid w:val="00210229"/>
    <w:rsid w:val="002D3C5B"/>
    <w:rsid w:val="003611CA"/>
    <w:rsid w:val="00406536"/>
    <w:rsid w:val="005C6A42"/>
    <w:rsid w:val="007E5F38"/>
    <w:rsid w:val="008D4CB0"/>
    <w:rsid w:val="009371A8"/>
    <w:rsid w:val="00BA21AF"/>
    <w:rsid w:val="00CF58D0"/>
    <w:rsid w:val="00D9483D"/>
    <w:rsid w:val="00E37C1A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3F18"/>
  <w15:chartTrackingRefBased/>
  <w15:docId w15:val="{957B623C-FBBC-4005-A83E-E8C794A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Urszula Pomietło</cp:lastModifiedBy>
  <cp:revision>2</cp:revision>
  <cp:lastPrinted>2024-01-02T10:03:00Z</cp:lastPrinted>
  <dcterms:created xsi:type="dcterms:W3CDTF">2024-01-05T09:17:00Z</dcterms:created>
  <dcterms:modified xsi:type="dcterms:W3CDTF">2024-01-05T09:17:00Z</dcterms:modified>
</cp:coreProperties>
</file>