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Wieści z sesji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ostatnim tygodniu września odbyła się kolejna Sesja Rady Gminy Bojszowy, na której zostały podjęte następujące uchwały: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LXIV/421/2023 Rady Gminy Bojszowy z dnia 25 września 2023 r. w sprawie wyboru ławnika do Sądu Rejonowego w Tychach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LXIV/422/2023 Rady Gminy Bojszowy z dnia 25 września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2023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sprawie nadania nazwy „Diamentowa” drodze wewnętrznej położonej w Gminie Bojszowy w miejscowości Bojszowy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LXIV/423/2023 Rady Gminy Bojszowy z dnia 25 września 2023 r. w sprawie zmiany Wieloletniej Prognozy Finansowej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LXIV/424/2023 Rady Gminy Bojszowy z dnia 25 września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2023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sprawie zmiany budżetu gminy na 2023 rok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Sesję można odtworzyć –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0"/>
            <w:szCs w:val="20"/>
            <w:u w:val="single"/>
            <w:rtl w:val="0"/>
          </w:rPr>
          <w:t xml:space="preserve">www.bojszowy.pl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zakładka E-SESJE; treść uchwał dostępna jest w Biuletynie Informacji Publicznej Gminy Bojszowy.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E19AE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AE1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E19A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jszowy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8LBZjrCJf7U4mb5FB+GWZa/fQ==">CgMxLjA4AHIhMU4zNTdPRkhLVzl2Zmh6S2ttaVlxTHlRS2FLVnh0eU9j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2023-10-05T08:05:00Z</dcterms:created>
  <dc:creator>UGB</dc:creator>
</cp:coreProperties>
</file>