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Eliminacje z wiedzy</w:t>
      </w:r>
    </w:p>
    <w:p w:rsidR="00000000" w:rsidDel="00000000" w:rsidP="00000000" w:rsidRDefault="00000000" w:rsidRPr="00000000" w14:paraId="00000002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 związku z jubileuszem 110 – lecia Parafialnego Chóru „Jutrzenka” i obchodami tej rocznicy, w  szkołach Gminy Bojszowy 30 października odbyły się  eliminacje do konkursu wiedzy o chórze.  Ogółem udział wzięło 25 uczniów w różnym przedziale wiekowym, każdy z uczestników otrzymał pamiątkowy upominek w postaci książki.  Wyłoniono  9 uczniów, po trzech z każdej szkoły – z SP Bojszowy: Lena Szatanik, Malwina Lizurek, Amelia Rembiesa, z GSP Świerczyniec: Daria Kolny, Maja Orocz, Mikołaj Radwański i z SP Międzyrzecze: Paulina Kasperczyk, Arkadiusz Drozd, Alicja Walczak. To właśnie oni wezmą udział w finale, który odbędzie się w Gminnej Bibliotece Publicznej 27 listopada. Uczestnicy konkursu przygotowywali się na podstawie materiałów dostarczonych przez chór. Nagrodą główną jest dwudniowy wyjazd zwycięzcy wraz z rodziną do dowolnie wybranego ośrodka wczasowego Nadwiślańskiej Agencji Turystycznej w Tychach. Natomiast dzieci, które zajmą miejsca drugie i trzecie otrzymają bony pieniężne. Fundatorem nagrody głównej jest NAT Tychy. Zarząd Chóru już teraz pragnie serdecznie podziękować dyrekcji szkół, nauczycielom – opiekunom jak i  dzieciom, które przygotowywały się do konkursu, za zaangażowanie i poświęcony czas na zapoznanie się z historią naszego chóru. </w:t>
      </w:r>
    </w:p>
    <w:p w:rsidR="00000000" w:rsidDel="00000000" w:rsidP="00000000" w:rsidRDefault="00000000" w:rsidRPr="00000000" w14:paraId="00000003">
      <w:pPr>
        <w:jc w:val="righ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Augustyn Czarnynoga</w:t>
      </w:r>
    </w:p>
    <w:p w:rsidR="00000000" w:rsidDel="00000000" w:rsidP="00000000" w:rsidRDefault="00000000" w:rsidRPr="00000000" w14:paraId="00000004">
      <w:pPr>
        <w:ind w:left="2124" w:firstLine="707.999999999999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124" w:firstLine="707.999999999999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124" w:firstLine="707.999999999999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24" w:firstLine="707.999999999999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124" w:firstLine="707.999999999999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F08F7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V9rYwFABD8b4SFxljt/3jlSuzA==">CgMxLjA4AHIhMVRYdUE2N2lZVWdEQUVGV0NYMHlZNnFkQWk0a1hvMFp3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2023-11-13T08:06:00Z</dcterms:created>
  <dc:creator>gucio1@wp.pl</dc:creator>
</cp:coreProperties>
</file>