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C3" w:rsidRPr="00451B7F" w:rsidRDefault="0054294E" w:rsidP="00451B7F">
      <w:pPr>
        <w:jc w:val="both"/>
        <w:rPr>
          <w:rFonts w:ascii="Century Gothic" w:hAnsi="Century Gothic"/>
          <w:sz w:val="20"/>
          <w:szCs w:val="20"/>
        </w:rPr>
      </w:pPr>
      <w:r w:rsidRPr="00451B7F">
        <w:rPr>
          <w:rFonts w:ascii="Century Gothic" w:hAnsi="Century Gothic"/>
          <w:sz w:val="20"/>
          <w:szCs w:val="20"/>
        </w:rPr>
        <w:t>Wieści z sesji</w:t>
      </w:r>
    </w:p>
    <w:p w:rsidR="0054294E" w:rsidRPr="00451B7F" w:rsidRDefault="0054294E" w:rsidP="00451B7F">
      <w:pPr>
        <w:jc w:val="both"/>
        <w:rPr>
          <w:rFonts w:ascii="Century Gothic" w:hAnsi="Century Gothic"/>
          <w:sz w:val="20"/>
          <w:szCs w:val="20"/>
        </w:rPr>
      </w:pPr>
      <w:r w:rsidRPr="00451B7F">
        <w:rPr>
          <w:rFonts w:ascii="Century Gothic" w:hAnsi="Century Gothic"/>
          <w:sz w:val="20"/>
          <w:szCs w:val="20"/>
        </w:rPr>
        <w:t>W kwietniu radni podjęli następujące uchwały:</w:t>
      </w:r>
    </w:p>
    <w:p w:rsidR="0054294E" w:rsidRPr="00451B7F" w:rsidRDefault="0054294E" w:rsidP="00451B7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51B7F">
        <w:rPr>
          <w:rFonts w:ascii="Century Gothic" w:hAnsi="Century Gothic"/>
          <w:sz w:val="20"/>
          <w:szCs w:val="20"/>
        </w:rPr>
        <w:t>Uchwała Nr LIX/386/2023 Rady Gminy Bojszowy z dnia 24 kwietnia 2023 r. w sprawie rozpatrzenia skargi na działalność Wójta Gminy Bojszowy</w:t>
      </w:r>
    </w:p>
    <w:p w:rsidR="0054294E" w:rsidRPr="00451B7F" w:rsidRDefault="0054294E" w:rsidP="00451B7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51B7F">
        <w:rPr>
          <w:rFonts w:ascii="Century Gothic" w:hAnsi="Century Gothic"/>
          <w:sz w:val="20"/>
          <w:szCs w:val="20"/>
        </w:rPr>
        <w:t>Uchwała Nr LIX/387/2023 Rady Gminy Bojszowy z dnia 24 kwietnia 2023 r. w sprawie przyjęcia Wieloletniej Prognozy Finansowej</w:t>
      </w:r>
    </w:p>
    <w:p w:rsidR="0054294E" w:rsidRPr="00451B7F" w:rsidRDefault="0054294E" w:rsidP="00451B7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51B7F">
        <w:rPr>
          <w:rFonts w:ascii="Century Gothic" w:hAnsi="Century Gothic"/>
          <w:sz w:val="20"/>
          <w:szCs w:val="20"/>
        </w:rPr>
        <w:t>Uchwała Nr LIX/388/2023 Rady Gminy Bojszowy z dnia 24 kwietnia 2023 r. w sprawie zmiany budżetu gminy na 2023 rok</w:t>
      </w:r>
    </w:p>
    <w:p w:rsidR="0054294E" w:rsidRPr="00451B7F" w:rsidRDefault="0054294E" w:rsidP="00451B7F">
      <w:pPr>
        <w:jc w:val="both"/>
        <w:rPr>
          <w:rFonts w:ascii="Century Gothic" w:hAnsi="Century Gothic"/>
          <w:sz w:val="20"/>
          <w:szCs w:val="20"/>
        </w:rPr>
      </w:pPr>
      <w:r w:rsidRPr="00451B7F">
        <w:rPr>
          <w:rFonts w:ascii="Century Gothic" w:hAnsi="Century Gothic"/>
          <w:sz w:val="20"/>
          <w:szCs w:val="20"/>
        </w:rPr>
        <w:t xml:space="preserve">Treści uchwał dostępne są w Biuletynie Informacji Publicznej Gminy Bojszowy. Zapraszamy do skorzystania z możliwości odtworzenia sesji – strona </w:t>
      </w:r>
      <w:hyperlink r:id="rId5" w:history="1">
        <w:r w:rsidRPr="00451B7F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www.bojszowy.pl</w:t>
        </w:r>
      </w:hyperlink>
      <w:r w:rsidRPr="00451B7F">
        <w:rPr>
          <w:rFonts w:ascii="Century Gothic" w:hAnsi="Century Gothic"/>
          <w:sz w:val="20"/>
          <w:szCs w:val="20"/>
        </w:rPr>
        <w:t>, zakładka E-SESJE.</w:t>
      </w:r>
    </w:p>
    <w:sectPr w:rsidR="0054294E" w:rsidRPr="0045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1E66"/>
    <w:multiLevelType w:val="hybridMultilevel"/>
    <w:tmpl w:val="E12AC2A6"/>
    <w:lvl w:ilvl="0" w:tplc="E106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31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4E"/>
    <w:rsid w:val="00451B7F"/>
    <w:rsid w:val="0054294E"/>
    <w:rsid w:val="0075418D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E127"/>
  <w15:chartTrackingRefBased/>
  <w15:docId w15:val="{E3C706DE-890D-4F65-AEEC-9192C21A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9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29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2023-05-12T06:57:00Z</dcterms:created>
  <dcterms:modified xsi:type="dcterms:W3CDTF">2023-05-12T07:01:00Z</dcterms:modified>
</cp:coreProperties>
</file>