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BCA8" w14:textId="4F14BDCD" w:rsidR="004348C3" w:rsidRDefault="00027358">
      <w:r>
        <w:t>Wieści z boiska</w:t>
      </w:r>
    </w:p>
    <w:p w14:paraId="5AC0A55D" w14:textId="38F1FA0C" w:rsidR="00027358" w:rsidRDefault="00027358">
      <w:r>
        <w:t>Jak poradziły sobie nasze drużyny w pierwszych meczach rundy wiosennej?</w:t>
      </w:r>
    </w:p>
    <w:p w14:paraId="456677F3" w14:textId="5818E34B" w:rsidR="00027358" w:rsidRDefault="00027358">
      <w:r>
        <w:t>GTS Bojszowy – JUW-e Jaroszowice (0:4), LKS Studzienice – GTS Bojszowy (1:0), GTS Bojszowy – ROTUZ Bronów (1:4), LKS II Goczałkowice Zdrój – GTS Bojszowy (3:0), GTS Bojszowy – ZET Tychy (</w:t>
      </w:r>
      <w:r w:rsidR="00C33D00">
        <w:t>1</w:t>
      </w:r>
      <w:r>
        <w:t>:</w:t>
      </w:r>
      <w:r w:rsidR="00C33D00">
        <w:t>2</w:t>
      </w:r>
      <w:r>
        <w:t>). Kolejne mecze w Bojszowach: 29-30.04 z KS Międzyrzecze, 06-07.05 z LKS Bestwina, 20-21.05 z LKS Łąka.</w:t>
      </w:r>
      <w:r w:rsidR="00C33D00">
        <w:t xml:space="preserve"> Po 20. kolejce GTS Bojszowy zajmuje 15. miejsce klasy okręgowej.   </w:t>
      </w:r>
    </w:p>
    <w:p w14:paraId="7AA9A121" w14:textId="25CC5B29" w:rsidR="00027358" w:rsidRDefault="00027358">
      <w:r>
        <w:t>KS „Polonia” Międzyrzecze – MKS II Lędziny (2:1), UKS Waeszowice - KS „Polonia” Międzyrzecze (1:1), KS „Polonia” Międzyrzecze – KS Brzeźce (</w:t>
      </w:r>
      <w:r w:rsidR="00C33D00">
        <w:t>2</w:t>
      </w:r>
      <w:r>
        <w:t>:</w:t>
      </w:r>
      <w:r w:rsidR="00C33D00">
        <w:t>2</w:t>
      </w:r>
      <w:r>
        <w:t>). Następne mecze w Międzyrzeczu: 29-30.04 z JUW-e II Jaroszowice, 13-14.05 z Niepokornymi Orzesze, 20-21.05 z Czułowianką Tychy.</w:t>
      </w:r>
      <w:r w:rsidR="00C33D00">
        <w:t xml:space="preserve"> Po 16. kolejce klub z Międzyrzecza zajmuje 3 miejsce klasy „B”. </w:t>
      </w:r>
    </w:p>
    <w:p w14:paraId="06B80133" w14:textId="1F0CB5F9" w:rsidR="00027358" w:rsidRDefault="00027358">
      <w:r>
        <w:t>Szczegółowe terminy i godziny spotkań nie zostały jeszcze ustalone, dlatego warto polubić profile drużyn na Facebooku – tam znajdziecie najbardziej aktualne informacje. ZapraszaMY do kibicowania!</w:t>
      </w:r>
    </w:p>
    <w:sectPr w:rsidR="0002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58"/>
    <w:rsid w:val="00027358"/>
    <w:rsid w:val="0075418D"/>
    <w:rsid w:val="008A11C8"/>
    <w:rsid w:val="00AA3ADA"/>
    <w:rsid w:val="00C33D00"/>
    <w:rsid w:val="00F0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7290"/>
  <w15:chartTrackingRefBased/>
  <w15:docId w15:val="{65D876EE-A49B-4B0E-AC03-3F2BA39F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2023-04-13T13:14:00Z</dcterms:created>
  <dcterms:modified xsi:type="dcterms:W3CDTF">2023-04-17T10:49:00Z</dcterms:modified>
</cp:coreProperties>
</file>