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E9D" w14:textId="28B20E6E" w:rsidR="00656C7F" w:rsidRPr="00C967E3" w:rsidRDefault="00656C7F" w:rsidP="00656C7F">
      <w:pPr>
        <w:rPr>
          <w:rFonts w:ascii="Arial" w:hAnsi="Arial" w:cs="Arial"/>
          <w:b/>
          <w:bCs/>
          <w:i/>
          <w:iCs/>
        </w:rPr>
      </w:pPr>
      <w:r w:rsidRPr="00C967E3">
        <w:rPr>
          <w:rFonts w:ascii="Arial" w:hAnsi="Arial" w:cs="Arial"/>
          <w:b/>
          <w:bCs/>
          <w:i/>
          <w:iCs/>
        </w:rPr>
        <w:t>JAKIE MOŻNA UZYSKAĆ INNE DOFINANSOWANIA</w:t>
      </w:r>
      <w:r w:rsidR="002F6D71">
        <w:rPr>
          <w:rFonts w:ascii="Arial" w:hAnsi="Arial" w:cs="Arial"/>
          <w:b/>
          <w:bCs/>
          <w:i/>
          <w:iCs/>
        </w:rPr>
        <w:t xml:space="preserve"> NA WYMIANĘ ŹRÓDŁA CIEPŁA</w:t>
      </w:r>
    </w:p>
    <w:p w14:paraId="70A89300" w14:textId="77777777" w:rsidR="00656C7F" w:rsidRPr="00C967E3" w:rsidRDefault="00656C7F" w:rsidP="00656C7F">
      <w:pPr>
        <w:rPr>
          <w:rFonts w:ascii="Arial" w:hAnsi="Arial" w:cs="Arial"/>
          <w:b/>
          <w:bCs/>
          <w:i/>
          <w:iCs/>
        </w:rPr>
      </w:pPr>
    </w:p>
    <w:p w14:paraId="10226874" w14:textId="42A5E0A9" w:rsidR="00656C7F" w:rsidRPr="00C967E3" w:rsidRDefault="00656C7F" w:rsidP="00656C7F">
      <w:pPr>
        <w:rPr>
          <w:rFonts w:ascii="Arial" w:hAnsi="Arial" w:cs="Arial"/>
          <w:b/>
          <w:bCs/>
          <w:i/>
          <w:iCs/>
        </w:rPr>
      </w:pPr>
      <w:r w:rsidRPr="00C967E3">
        <w:rPr>
          <w:rFonts w:ascii="Arial" w:hAnsi="Arial" w:cs="Arial"/>
          <w:b/>
          <w:bCs/>
          <w:i/>
          <w:iCs/>
        </w:rPr>
        <w:t xml:space="preserve">Czy mogę połączyć dotację z Gminy z programem Czyste Powietrze? </w:t>
      </w:r>
    </w:p>
    <w:p w14:paraId="130DE171" w14:textId="4F00CFF6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Tak, można łączyć oba programy. W ramach programu Czyste Powietrze można uzyskać dofinansowanie do wymiany starych i nieefektywnych źródeł ciepła na paliwo stałe na nowoczesne źródła ciepła spełniające najwyższe normy oraz przeprowadzenia niezbędnych prac termomodernizacyjnych budynku. W Programie nie dotuje się jedynie kotłów węglowych V klasy, więc jeżeli skorzysta się z tzw. „programu awaryjnego” i otrzyma dopłatę do tego źródła ciepła nie ma możliwości skorzystania jeszcze z Czystego Powietrza.</w:t>
      </w:r>
    </w:p>
    <w:p w14:paraId="168E617A" w14:textId="77777777" w:rsidR="00656C7F" w:rsidRPr="00C967E3" w:rsidRDefault="00656C7F" w:rsidP="00656C7F">
      <w:pPr>
        <w:jc w:val="both"/>
        <w:rPr>
          <w:rFonts w:ascii="Arial" w:hAnsi="Arial" w:cs="Arial"/>
          <w:b/>
          <w:bCs/>
          <w:i/>
          <w:iCs/>
        </w:rPr>
      </w:pPr>
      <w:r w:rsidRPr="00C967E3">
        <w:rPr>
          <w:rFonts w:ascii="Arial" w:hAnsi="Arial" w:cs="Arial"/>
          <w:b/>
          <w:bCs/>
          <w:i/>
          <w:iCs/>
        </w:rPr>
        <w:t xml:space="preserve">Kto może uzyskać dofinansowanie z programu Czyste Powietrze? </w:t>
      </w:r>
    </w:p>
    <w:p w14:paraId="6F3E4C5A" w14:textId="423761C2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Program skierowany jest do właścicieli i współwłaścicieli domów jednorodzinnych lub wydzielonych w budynkach jednorodzinnych lokali mieszkalnych z wyodrębnioną księgą wieczystą.</w:t>
      </w:r>
    </w:p>
    <w:p w14:paraId="4403FA07" w14:textId="1B7FF4EF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Podstawowy poziom dofinansowania – osoba fizyczna o dochodzie rocznym nieprzekraczającym kwoty 135</w:t>
      </w:r>
      <w:r w:rsidR="00C967E3">
        <w:rPr>
          <w:rFonts w:ascii="Arial" w:hAnsi="Arial" w:cs="Arial"/>
        </w:rPr>
        <w:t>.</w:t>
      </w:r>
      <w:r w:rsidRPr="00C967E3">
        <w:rPr>
          <w:rFonts w:ascii="Arial" w:hAnsi="Arial" w:cs="Arial"/>
        </w:rPr>
        <w:t>000</w:t>
      </w:r>
      <w:r w:rsidR="00C967E3">
        <w:rPr>
          <w:rFonts w:ascii="Arial" w:hAnsi="Arial" w:cs="Arial"/>
        </w:rPr>
        <w:t xml:space="preserve">,00 </w:t>
      </w:r>
      <w:r w:rsidRPr="00C967E3">
        <w:rPr>
          <w:rFonts w:ascii="Arial" w:hAnsi="Arial" w:cs="Arial"/>
        </w:rPr>
        <w:t>zł.</w:t>
      </w:r>
    </w:p>
    <w:p w14:paraId="679BB695" w14:textId="77777777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Podwyższony poziom dofinansowania – osoba fizyczna o przeciętnym miesięcznym dochodzie na jednego członka jej gospodarstwa domowego nie przekraczającym kwoty:</w:t>
      </w:r>
    </w:p>
    <w:p w14:paraId="1D78B5D5" w14:textId="2D68CA44" w:rsidR="00C967E3" w:rsidRDefault="00656C7F" w:rsidP="00656C7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1</w:t>
      </w:r>
      <w:r w:rsidR="00C967E3">
        <w:rPr>
          <w:rFonts w:ascii="Arial" w:hAnsi="Arial" w:cs="Arial"/>
        </w:rPr>
        <w:t>.</w:t>
      </w:r>
      <w:r w:rsidRPr="00C967E3">
        <w:rPr>
          <w:rFonts w:ascii="Arial" w:hAnsi="Arial" w:cs="Arial"/>
        </w:rPr>
        <w:t>894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w gospodarstwie wieloosobowym,</w:t>
      </w:r>
    </w:p>
    <w:p w14:paraId="4ABCBE71" w14:textId="03BBC9CE" w:rsidR="00656C7F" w:rsidRPr="00C967E3" w:rsidRDefault="00656C7F" w:rsidP="00656C7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2</w:t>
      </w:r>
      <w:r w:rsidR="00C967E3">
        <w:rPr>
          <w:rFonts w:ascii="Arial" w:hAnsi="Arial" w:cs="Arial"/>
        </w:rPr>
        <w:t>.</w:t>
      </w:r>
      <w:r w:rsidRPr="00C967E3">
        <w:rPr>
          <w:rFonts w:ascii="Arial" w:hAnsi="Arial" w:cs="Arial"/>
        </w:rPr>
        <w:t>651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w gospodarstwie jednoosobowym.</w:t>
      </w:r>
    </w:p>
    <w:p w14:paraId="45E2E0A6" w14:textId="77777777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Najwyższy poziom dofinansowania – osoba fizyczna o przeciętnym miesięcznym dochodzie na jednego członka jej gospodarstwa domowego nie przekraczającym kwoty:</w:t>
      </w:r>
    </w:p>
    <w:p w14:paraId="45EC9B5B" w14:textId="1A599B1E" w:rsidR="00C967E3" w:rsidRDefault="00656C7F" w:rsidP="00656C7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1</w:t>
      </w:r>
      <w:r w:rsidR="00C967E3">
        <w:rPr>
          <w:rFonts w:ascii="Arial" w:hAnsi="Arial" w:cs="Arial"/>
        </w:rPr>
        <w:t>.</w:t>
      </w:r>
      <w:r w:rsidRPr="00C967E3">
        <w:rPr>
          <w:rFonts w:ascii="Arial" w:hAnsi="Arial" w:cs="Arial"/>
        </w:rPr>
        <w:t>090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w gospodarstwie wieloosobowym,</w:t>
      </w:r>
    </w:p>
    <w:p w14:paraId="0EF359FB" w14:textId="5EF4046E" w:rsidR="00656C7F" w:rsidRPr="00C967E3" w:rsidRDefault="00656C7F" w:rsidP="00656C7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1</w:t>
      </w:r>
      <w:r w:rsidR="00C967E3">
        <w:rPr>
          <w:rFonts w:ascii="Arial" w:hAnsi="Arial" w:cs="Arial"/>
        </w:rPr>
        <w:t>.</w:t>
      </w:r>
      <w:r w:rsidRPr="00C967E3">
        <w:rPr>
          <w:rFonts w:ascii="Arial" w:hAnsi="Arial" w:cs="Arial"/>
        </w:rPr>
        <w:t>526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w gospodarstwie jednoosobowym. </w:t>
      </w:r>
    </w:p>
    <w:p w14:paraId="28CFA61C" w14:textId="77777777" w:rsidR="00656C7F" w:rsidRPr="00C967E3" w:rsidRDefault="00656C7F" w:rsidP="00656C7F">
      <w:pPr>
        <w:jc w:val="both"/>
        <w:rPr>
          <w:rFonts w:ascii="Arial" w:hAnsi="Arial" w:cs="Arial"/>
          <w:b/>
          <w:bCs/>
          <w:i/>
          <w:iCs/>
        </w:rPr>
      </w:pPr>
      <w:r w:rsidRPr="00C967E3">
        <w:rPr>
          <w:rFonts w:ascii="Arial" w:hAnsi="Arial" w:cs="Arial"/>
          <w:b/>
          <w:bCs/>
          <w:i/>
          <w:iCs/>
        </w:rPr>
        <w:t>Na co można uzyskać dotację?</w:t>
      </w:r>
    </w:p>
    <w:p w14:paraId="4124554A" w14:textId="61AE1C80" w:rsidR="00656C7F" w:rsidRPr="00C967E3" w:rsidRDefault="00656C7F" w:rsidP="00656C7F">
      <w:p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Dofinansowaniu podlega wymiana starych i nieefektywnych źródeł ciepła na paliwo stałe na nowoczesne źródła ciepła spełniające najwyższe normy oraz przeprowadzenie niezbędnych prac termomodernizacyjnych budynku.</w:t>
      </w:r>
    </w:p>
    <w:p w14:paraId="29E8DEE9" w14:textId="707CB7FE" w:rsidR="00656C7F" w:rsidRPr="00C967E3" w:rsidRDefault="00656C7F" w:rsidP="00656C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Kocioł na pellet drzewny o podwyższonym standardzie – od 9.000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do 20.400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</w:t>
      </w:r>
    </w:p>
    <w:p w14:paraId="65BC611E" w14:textId="5E446AB5" w:rsidR="00656C7F" w:rsidRPr="00C967E3" w:rsidRDefault="00656C7F" w:rsidP="00656C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Kocioł gazowy – od 6.100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do 15.300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</w:t>
      </w:r>
    </w:p>
    <w:p w14:paraId="06E698E3" w14:textId="6FA900EF" w:rsidR="00656C7F" w:rsidRPr="00C967E3" w:rsidRDefault="00656C7F" w:rsidP="00656C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>Kocioł elektryczny – od 5.600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do 13.900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</w:t>
      </w:r>
    </w:p>
    <w:p w14:paraId="5783FFE6" w14:textId="5DC7F1FF" w:rsidR="00656C7F" w:rsidRPr="00C967E3" w:rsidRDefault="00656C7F" w:rsidP="00656C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 xml:space="preserve">Pompa ciepłą powietrze/woda o podwyższonej klasie efektywności energetycznej – </w:t>
      </w:r>
      <w:r w:rsidR="00C967E3">
        <w:rPr>
          <w:rFonts w:ascii="Arial" w:hAnsi="Arial" w:cs="Arial"/>
        </w:rPr>
        <w:br/>
      </w:r>
      <w:r w:rsidRPr="00C967E3">
        <w:rPr>
          <w:rFonts w:ascii="Arial" w:hAnsi="Arial" w:cs="Arial"/>
        </w:rPr>
        <w:t>od 19.400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do 35.200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</w:t>
      </w:r>
    </w:p>
    <w:p w14:paraId="7DFD06AC" w14:textId="5A9BAFC2" w:rsidR="00656C7F" w:rsidRPr="00C967E3" w:rsidRDefault="00656C7F" w:rsidP="00656C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67E3">
        <w:rPr>
          <w:rFonts w:ascii="Arial" w:hAnsi="Arial" w:cs="Arial"/>
        </w:rPr>
        <w:t xml:space="preserve">Gruntowa pompa ciepła o podwyższonej klasie efektywności energetycznej – </w:t>
      </w:r>
      <w:r w:rsidR="00C967E3">
        <w:rPr>
          <w:rFonts w:ascii="Arial" w:hAnsi="Arial" w:cs="Arial"/>
        </w:rPr>
        <w:br/>
      </w:r>
      <w:r w:rsidRPr="00C967E3">
        <w:rPr>
          <w:rFonts w:ascii="Arial" w:hAnsi="Arial" w:cs="Arial"/>
        </w:rPr>
        <w:t>od 28.000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do 50.900</w:t>
      </w:r>
      <w:r w:rsidR="00C967E3">
        <w:rPr>
          <w:rFonts w:ascii="Arial" w:hAnsi="Arial" w:cs="Arial"/>
        </w:rPr>
        <w:t>,00</w:t>
      </w:r>
      <w:r w:rsidRPr="00C967E3">
        <w:rPr>
          <w:rFonts w:ascii="Arial" w:hAnsi="Arial" w:cs="Arial"/>
        </w:rPr>
        <w:t xml:space="preserve"> zł </w:t>
      </w:r>
    </w:p>
    <w:p w14:paraId="37EF8DAD" w14:textId="77777777" w:rsidR="00F2252E" w:rsidRPr="00C967E3" w:rsidRDefault="00F2252E">
      <w:pPr>
        <w:rPr>
          <w:rFonts w:ascii="Arial" w:hAnsi="Arial" w:cs="Arial"/>
        </w:rPr>
      </w:pPr>
    </w:p>
    <w:sectPr w:rsidR="00F2252E" w:rsidRPr="00C9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83A"/>
    <w:multiLevelType w:val="hybridMultilevel"/>
    <w:tmpl w:val="CB52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4B4"/>
    <w:multiLevelType w:val="hybridMultilevel"/>
    <w:tmpl w:val="1B32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2383"/>
    <w:multiLevelType w:val="hybridMultilevel"/>
    <w:tmpl w:val="FDCA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1331">
    <w:abstractNumId w:val="1"/>
  </w:num>
  <w:num w:numId="2" w16cid:durableId="398405234">
    <w:abstractNumId w:val="2"/>
  </w:num>
  <w:num w:numId="3" w16cid:durableId="2983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B3"/>
    <w:rsid w:val="001930B3"/>
    <w:rsid w:val="002F6D71"/>
    <w:rsid w:val="005372C3"/>
    <w:rsid w:val="00656C7F"/>
    <w:rsid w:val="00C967E3"/>
    <w:rsid w:val="00F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B35E"/>
  <w15:chartTrackingRefBased/>
  <w15:docId w15:val="{C49F95D8-80F9-43AB-B9B6-E939E9F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7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Łabuś</dc:creator>
  <cp:keywords/>
  <dc:description/>
  <cp:lastModifiedBy>Beata Łabuś</cp:lastModifiedBy>
  <cp:revision>6</cp:revision>
  <cp:lastPrinted>2023-03-13T08:44:00Z</cp:lastPrinted>
  <dcterms:created xsi:type="dcterms:W3CDTF">2023-03-13T07:38:00Z</dcterms:created>
  <dcterms:modified xsi:type="dcterms:W3CDTF">2023-03-13T11:06:00Z</dcterms:modified>
</cp:coreProperties>
</file>